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1B9BF" w14:textId="5ED11B46" w:rsidR="005967FB" w:rsidRPr="00B36BA2" w:rsidRDefault="006E006B" w:rsidP="00B36BA2">
      <w:pPr>
        <w:spacing w:after="0" w:line="240" w:lineRule="auto"/>
        <w:jc w:val="center"/>
        <w:rPr>
          <w:b/>
          <w:bCs/>
          <w:color w:val="000000"/>
          <w:lang w:val="ru-RU" w:eastAsia="ru-RU"/>
        </w:rPr>
      </w:pPr>
      <w:r w:rsidRPr="00B36BA2">
        <w:rPr>
          <w:b/>
          <w:bCs/>
          <w:color w:val="000000"/>
          <w:lang w:val="ru-RU" w:eastAsia="ru-RU"/>
        </w:rPr>
        <w:t>Техническая спецификация</w:t>
      </w:r>
    </w:p>
    <w:p w14:paraId="17104178" w14:textId="77777777" w:rsidR="006E006B" w:rsidRPr="00403E97" w:rsidRDefault="006E006B" w:rsidP="006E006B">
      <w:pPr>
        <w:spacing w:after="0"/>
        <w:jc w:val="center"/>
        <w:rPr>
          <w:sz w:val="20"/>
          <w:szCs w:val="20"/>
          <w:lang w:val="ru-RU"/>
        </w:rPr>
      </w:pPr>
    </w:p>
    <w:tbl>
      <w:tblPr>
        <w:tblW w:w="1545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1519"/>
        <w:gridCol w:w="424"/>
        <w:gridCol w:w="1985"/>
        <w:gridCol w:w="8789"/>
        <w:gridCol w:w="2129"/>
      </w:tblGrid>
      <w:tr w:rsidR="005967FB" w:rsidRPr="00403E97" w14:paraId="530F428F" w14:textId="77777777" w:rsidTr="00B36BA2">
        <w:trPr>
          <w:trHeight w:val="30"/>
        </w:trPr>
        <w:tc>
          <w:tcPr>
            <w:tcW w:w="609" w:type="dxa"/>
            <w:shd w:val="clear" w:color="auto" w:fill="BFBFBF" w:themeFill="background1" w:themeFillShade="BF"/>
            <w:tcMar>
              <w:top w:w="15" w:type="dxa"/>
              <w:left w:w="15" w:type="dxa"/>
              <w:bottom w:w="15" w:type="dxa"/>
              <w:right w:w="15" w:type="dxa"/>
            </w:tcMar>
            <w:vAlign w:val="center"/>
          </w:tcPr>
          <w:p w14:paraId="761A36F7" w14:textId="77777777" w:rsidR="005967FB" w:rsidRPr="00B36BA2" w:rsidRDefault="005967FB" w:rsidP="00B36BA2">
            <w:pPr>
              <w:spacing w:after="0" w:line="240" w:lineRule="auto"/>
              <w:ind w:left="-108"/>
              <w:jc w:val="center"/>
              <w:rPr>
                <w:b/>
                <w:lang w:val="ru-RU" w:eastAsia="ru-RU"/>
              </w:rPr>
            </w:pPr>
            <w:r w:rsidRPr="00B36BA2">
              <w:rPr>
                <w:b/>
                <w:lang w:val="ru-RU" w:eastAsia="ru-RU"/>
              </w:rPr>
              <w:t>№ п/п</w:t>
            </w:r>
          </w:p>
        </w:tc>
        <w:tc>
          <w:tcPr>
            <w:tcW w:w="1519" w:type="dxa"/>
            <w:shd w:val="clear" w:color="auto" w:fill="BFBFBF" w:themeFill="background1" w:themeFillShade="BF"/>
            <w:tcMar>
              <w:top w:w="15" w:type="dxa"/>
              <w:left w:w="15" w:type="dxa"/>
              <w:bottom w:w="15" w:type="dxa"/>
              <w:right w:w="15" w:type="dxa"/>
            </w:tcMar>
            <w:vAlign w:val="center"/>
          </w:tcPr>
          <w:p w14:paraId="66BB96C4" w14:textId="77777777" w:rsidR="005967FB" w:rsidRPr="00B36BA2" w:rsidRDefault="005967FB" w:rsidP="00B36BA2">
            <w:pPr>
              <w:spacing w:after="0" w:line="240" w:lineRule="auto"/>
              <w:ind w:left="-108"/>
              <w:jc w:val="center"/>
              <w:rPr>
                <w:b/>
                <w:lang w:val="ru-RU" w:eastAsia="ru-RU"/>
              </w:rPr>
            </w:pPr>
            <w:r w:rsidRPr="00B36BA2">
              <w:rPr>
                <w:b/>
                <w:lang w:val="ru-RU" w:eastAsia="ru-RU"/>
              </w:rPr>
              <w:t>Критерии</w:t>
            </w:r>
          </w:p>
        </w:tc>
        <w:tc>
          <w:tcPr>
            <w:tcW w:w="13327" w:type="dxa"/>
            <w:gridSpan w:val="4"/>
            <w:shd w:val="clear" w:color="auto" w:fill="BFBFBF" w:themeFill="background1" w:themeFillShade="BF"/>
            <w:tcMar>
              <w:top w:w="15" w:type="dxa"/>
              <w:left w:w="15" w:type="dxa"/>
              <w:bottom w:w="15" w:type="dxa"/>
              <w:right w:w="15" w:type="dxa"/>
            </w:tcMar>
            <w:vAlign w:val="center"/>
          </w:tcPr>
          <w:p w14:paraId="4593D2EA" w14:textId="77777777" w:rsidR="005967FB" w:rsidRPr="00B36BA2" w:rsidRDefault="005967FB" w:rsidP="00B36BA2">
            <w:pPr>
              <w:spacing w:after="0" w:line="240" w:lineRule="auto"/>
              <w:ind w:left="-108"/>
              <w:jc w:val="center"/>
              <w:rPr>
                <w:b/>
                <w:lang w:val="ru-RU" w:eastAsia="ru-RU"/>
              </w:rPr>
            </w:pPr>
            <w:bookmarkStart w:id="0" w:name="_GoBack"/>
            <w:bookmarkEnd w:id="0"/>
            <w:r w:rsidRPr="00B36BA2">
              <w:rPr>
                <w:b/>
                <w:lang w:val="ru-RU" w:eastAsia="ru-RU"/>
              </w:rPr>
              <w:t>Описание</w:t>
            </w:r>
          </w:p>
        </w:tc>
      </w:tr>
      <w:tr w:rsidR="005967FB" w:rsidRPr="00403E97" w14:paraId="32D711EE" w14:textId="77777777" w:rsidTr="00C46BCD">
        <w:trPr>
          <w:trHeight w:val="30"/>
        </w:trPr>
        <w:tc>
          <w:tcPr>
            <w:tcW w:w="609" w:type="dxa"/>
            <w:tcMar>
              <w:top w:w="15" w:type="dxa"/>
              <w:left w:w="15" w:type="dxa"/>
              <w:bottom w:w="15" w:type="dxa"/>
              <w:right w:w="15" w:type="dxa"/>
            </w:tcMar>
            <w:vAlign w:val="center"/>
          </w:tcPr>
          <w:p w14:paraId="0B7942D7" w14:textId="77777777" w:rsidR="005967FB" w:rsidRPr="00B8430E" w:rsidRDefault="005967FB" w:rsidP="00642AC5">
            <w:pPr>
              <w:spacing w:after="20"/>
              <w:ind w:left="20"/>
              <w:jc w:val="both"/>
              <w:rPr>
                <w:b/>
                <w:sz w:val="20"/>
                <w:szCs w:val="20"/>
              </w:rPr>
            </w:pPr>
            <w:r w:rsidRPr="00B8430E">
              <w:rPr>
                <w:b/>
                <w:color w:val="000000"/>
                <w:sz w:val="20"/>
                <w:szCs w:val="20"/>
              </w:rPr>
              <w:t>1</w:t>
            </w:r>
          </w:p>
        </w:tc>
        <w:tc>
          <w:tcPr>
            <w:tcW w:w="1519" w:type="dxa"/>
            <w:tcMar>
              <w:top w:w="15" w:type="dxa"/>
              <w:left w:w="15" w:type="dxa"/>
              <w:bottom w:w="15" w:type="dxa"/>
              <w:right w:w="15" w:type="dxa"/>
            </w:tcMar>
            <w:vAlign w:val="center"/>
          </w:tcPr>
          <w:p w14:paraId="4605F23E" w14:textId="77777777" w:rsidR="005967FB" w:rsidRPr="00B8430E" w:rsidRDefault="005967FB" w:rsidP="00642AC5">
            <w:pPr>
              <w:spacing w:after="20"/>
              <w:ind w:left="20"/>
              <w:jc w:val="both"/>
              <w:rPr>
                <w:b/>
                <w:sz w:val="20"/>
                <w:szCs w:val="20"/>
              </w:rPr>
            </w:pPr>
            <w:proofErr w:type="spellStart"/>
            <w:r w:rsidRPr="00B8430E">
              <w:rPr>
                <w:b/>
                <w:color w:val="000000"/>
                <w:sz w:val="20"/>
                <w:szCs w:val="20"/>
              </w:rPr>
              <w:t>Наименование</w:t>
            </w:r>
            <w:proofErr w:type="spellEnd"/>
            <w:r w:rsidRPr="00B8430E">
              <w:rPr>
                <w:b/>
                <w:color w:val="000000"/>
                <w:sz w:val="20"/>
                <w:szCs w:val="20"/>
              </w:rPr>
              <w:t xml:space="preserve"> </w:t>
            </w:r>
            <w:proofErr w:type="spellStart"/>
            <w:r w:rsidRPr="00B8430E">
              <w:rPr>
                <w:b/>
                <w:color w:val="000000"/>
                <w:sz w:val="20"/>
                <w:szCs w:val="20"/>
              </w:rPr>
              <w:t>медицинской</w:t>
            </w:r>
            <w:proofErr w:type="spellEnd"/>
            <w:r w:rsidRPr="00B8430E">
              <w:rPr>
                <w:b/>
                <w:color w:val="000000"/>
                <w:sz w:val="20"/>
                <w:szCs w:val="20"/>
              </w:rPr>
              <w:t xml:space="preserve"> </w:t>
            </w:r>
            <w:proofErr w:type="spellStart"/>
            <w:r w:rsidRPr="00B8430E">
              <w:rPr>
                <w:b/>
                <w:color w:val="000000"/>
                <w:sz w:val="20"/>
                <w:szCs w:val="20"/>
              </w:rPr>
              <w:t>техники</w:t>
            </w:r>
            <w:proofErr w:type="spellEnd"/>
          </w:p>
        </w:tc>
        <w:tc>
          <w:tcPr>
            <w:tcW w:w="13327" w:type="dxa"/>
            <w:gridSpan w:val="4"/>
            <w:tcMar>
              <w:top w:w="15" w:type="dxa"/>
              <w:left w:w="15" w:type="dxa"/>
              <w:bottom w:w="15" w:type="dxa"/>
              <w:right w:w="15" w:type="dxa"/>
            </w:tcMar>
            <w:vAlign w:val="center"/>
          </w:tcPr>
          <w:p w14:paraId="2A9BB763" w14:textId="30F205A1" w:rsidR="005967FB" w:rsidRPr="00403E97" w:rsidRDefault="00517775" w:rsidP="00642AC5">
            <w:pPr>
              <w:spacing w:after="20"/>
              <w:ind w:left="20"/>
              <w:jc w:val="both"/>
              <w:rPr>
                <w:sz w:val="20"/>
                <w:szCs w:val="20"/>
                <w:lang w:val="ru-RU"/>
              </w:rPr>
            </w:pPr>
            <w:r w:rsidRPr="00403E97">
              <w:rPr>
                <w:sz w:val="20"/>
                <w:szCs w:val="20"/>
                <w:lang w:val="ru-RU"/>
              </w:rPr>
              <w:t xml:space="preserve"> </w:t>
            </w:r>
            <w:r w:rsidR="00403E97" w:rsidRPr="00403E97">
              <w:rPr>
                <w:sz w:val="20"/>
                <w:szCs w:val="20"/>
                <w:lang w:val="ru-RU"/>
              </w:rPr>
              <w:t xml:space="preserve">Система </w:t>
            </w:r>
            <w:proofErr w:type="spellStart"/>
            <w:r w:rsidR="00403E97" w:rsidRPr="00403E97">
              <w:rPr>
                <w:sz w:val="20"/>
                <w:szCs w:val="20"/>
                <w:lang w:val="ru-RU"/>
              </w:rPr>
              <w:t>видеоэндоскопическая</w:t>
            </w:r>
            <w:proofErr w:type="spellEnd"/>
            <w:r w:rsidR="00403E97" w:rsidRPr="00403E97">
              <w:rPr>
                <w:sz w:val="20"/>
                <w:szCs w:val="20"/>
                <w:lang w:val="ru-RU"/>
              </w:rPr>
              <w:t xml:space="preserve"> с принадлежностями</w:t>
            </w:r>
          </w:p>
        </w:tc>
      </w:tr>
      <w:tr w:rsidR="00403E97" w:rsidRPr="00C61DF8" w14:paraId="7F18D733" w14:textId="77777777" w:rsidTr="00C46BCD">
        <w:trPr>
          <w:trHeight w:val="30"/>
        </w:trPr>
        <w:tc>
          <w:tcPr>
            <w:tcW w:w="609" w:type="dxa"/>
            <w:vMerge w:val="restart"/>
            <w:tcMar>
              <w:top w:w="15" w:type="dxa"/>
              <w:left w:w="15" w:type="dxa"/>
              <w:bottom w:w="15" w:type="dxa"/>
              <w:right w:w="15" w:type="dxa"/>
            </w:tcMar>
            <w:vAlign w:val="center"/>
          </w:tcPr>
          <w:p w14:paraId="7FD79D71" w14:textId="77777777" w:rsidR="00403E97" w:rsidRPr="00B8430E" w:rsidRDefault="00403E97" w:rsidP="00642AC5">
            <w:pPr>
              <w:spacing w:after="20"/>
              <w:ind w:left="20"/>
              <w:jc w:val="both"/>
              <w:rPr>
                <w:b/>
                <w:sz w:val="20"/>
                <w:szCs w:val="20"/>
              </w:rPr>
            </w:pPr>
            <w:r w:rsidRPr="00B8430E">
              <w:rPr>
                <w:b/>
                <w:color w:val="000000"/>
                <w:sz w:val="20"/>
                <w:szCs w:val="20"/>
              </w:rPr>
              <w:t>2</w:t>
            </w:r>
          </w:p>
        </w:tc>
        <w:tc>
          <w:tcPr>
            <w:tcW w:w="1519" w:type="dxa"/>
            <w:vMerge w:val="restart"/>
            <w:tcMar>
              <w:top w:w="15" w:type="dxa"/>
              <w:left w:w="15" w:type="dxa"/>
              <w:bottom w:w="15" w:type="dxa"/>
              <w:right w:w="15" w:type="dxa"/>
            </w:tcMar>
            <w:vAlign w:val="center"/>
          </w:tcPr>
          <w:p w14:paraId="0DBFEAEB" w14:textId="77777777" w:rsidR="00403E97" w:rsidRPr="00B8430E" w:rsidRDefault="00403E97" w:rsidP="00642AC5">
            <w:pPr>
              <w:spacing w:after="20"/>
              <w:ind w:left="20"/>
              <w:jc w:val="both"/>
              <w:rPr>
                <w:b/>
                <w:sz w:val="20"/>
                <w:szCs w:val="20"/>
              </w:rPr>
            </w:pPr>
            <w:proofErr w:type="spellStart"/>
            <w:r w:rsidRPr="00B8430E">
              <w:rPr>
                <w:b/>
                <w:color w:val="000000"/>
                <w:sz w:val="20"/>
                <w:szCs w:val="20"/>
              </w:rPr>
              <w:t>Требования</w:t>
            </w:r>
            <w:proofErr w:type="spellEnd"/>
            <w:r w:rsidRPr="00B8430E">
              <w:rPr>
                <w:b/>
                <w:color w:val="000000"/>
                <w:sz w:val="20"/>
                <w:szCs w:val="20"/>
              </w:rPr>
              <w:t xml:space="preserve"> к </w:t>
            </w:r>
            <w:proofErr w:type="spellStart"/>
            <w:r w:rsidRPr="00B8430E">
              <w:rPr>
                <w:b/>
                <w:color w:val="000000"/>
                <w:sz w:val="20"/>
                <w:szCs w:val="20"/>
              </w:rPr>
              <w:t>комплектации</w:t>
            </w:r>
            <w:proofErr w:type="spellEnd"/>
          </w:p>
        </w:tc>
        <w:tc>
          <w:tcPr>
            <w:tcW w:w="424" w:type="dxa"/>
            <w:tcMar>
              <w:top w:w="15" w:type="dxa"/>
              <w:left w:w="15" w:type="dxa"/>
              <w:bottom w:w="15" w:type="dxa"/>
              <w:right w:w="15" w:type="dxa"/>
            </w:tcMar>
            <w:vAlign w:val="center"/>
          </w:tcPr>
          <w:p w14:paraId="16A3FE62" w14:textId="77777777" w:rsidR="00403E97" w:rsidRPr="00403E97" w:rsidRDefault="00403E97" w:rsidP="00642AC5">
            <w:pPr>
              <w:spacing w:after="20"/>
              <w:ind w:left="20"/>
              <w:jc w:val="both"/>
              <w:rPr>
                <w:sz w:val="20"/>
                <w:szCs w:val="20"/>
              </w:rPr>
            </w:pPr>
            <w:r w:rsidRPr="00403E97">
              <w:rPr>
                <w:color w:val="000000"/>
                <w:sz w:val="20"/>
                <w:szCs w:val="20"/>
              </w:rPr>
              <w:t>№ п/п</w:t>
            </w:r>
          </w:p>
        </w:tc>
        <w:tc>
          <w:tcPr>
            <w:tcW w:w="1985" w:type="dxa"/>
            <w:tcMar>
              <w:top w:w="15" w:type="dxa"/>
              <w:left w:w="15" w:type="dxa"/>
              <w:bottom w:w="15" w:type="dxa"/>
              <w:right w:w="15" w:type="dxa"/>
            </w:tcMar>
            <w:vAlign w:val="center"/>
          </w:tcPr>
          <w:p w14:paraId="2C62B43E" w14:textId="77777777" w:rsidR="00403E97" w:rsidRPr="00403E97" w:rsidRDefault="00403E97" w:rsidP="00642AC5">
            <w:pPr>
              <w:spacing w:after="20"/>
              <w:ind w:left="20"/>
              <w:jc w:val="both"/>
              <w:rPr>
                <w:sz w:val="20"/>
                <w:szCs w:val="20"/>
                <w:lang w:val="ru-RU"/>
              </w:rPr>
            </w:pPr>
            <w:r w:rsidRPr="00403E97">
              <w:rPr>
                <w:color w:val="000000"/>
                <w:sz w:val="20"/>
                <w:szCs w:val="20"/>
                <w:lang w:val="ru-RU"/>
              </w:rPr>
              <w:t>Наименование комплектующего к медицинской технике</w:t>
            </w:r>
          </w:p>
        </w:tc>
        <w:tc>
          <w:tcPr>
            <w:tcW w:w="8789" w:type="dxa"/>
            <w:tcMar>
              <w:top w:w="15" w:type="dxa"/>
              <w:left w:w="15" w:type="dxa"/>
              <w:bottom w:w="15" w:type="dxa"/>
              <w:right w:w="15" w:type="dxa"/>
            </w:tcMar>
            <w:vAlign w:val="center"/>
          </w:tcPr>
          <w:p w14:paraId="61A982AB" w14:textId="77777777" w:rsidR="00403E97" w:rsidRPr="00403E97" w:rsidRDefault="00403E97" w:rsidP="00642AC5">
            <w:pPr>
              <w:spacing w:after="20"/>
              <w:ind w:left="20"/>
              <w:jc w:val="both"/>
              <w:rPr>
                <w:sz w:val="20"/>
                <w:szCs w:val="20"/>
                <w:lang w:val="ru-RU"/>
              </w:rPr>
            </w:pPr>
            <w:r w:rsidRPr="00403E97">
              <w:rPr>
                <w:color w:val="000000"/>
                <w:sz w:val="20"/>
                <w:szCs w:val="20"/>
                <w:lang w:val="ru-RU"/>
              </w:rPr>
              <w:t>Техническая характеристика комплектующего к медицинской технике</w:t>
            </w:r>
          </w:p>
        </w:tc>
        <w:tc>
          <w:tcPr>
            <w:tcW w:w="2127" w:type="dxa"/>
            <w:tcMar>
              <w:top w:w="15" w:type="dxa"/>
              <w:left w:w="15" w:type="dxa"/>
              <w:bottom w:w="15" w:type="dxa"/>
              <w:right w:w="15" w:type="dxa"/>
            </w:tcMar>
            <w:vAlign w:val="center"/>
          </w:tcPr>
          <w:p w14:paraId="3F06B349" w14:textId="77777777" w:rsidR="00403E97" w:rsidRPr="00403E97" w:rsidRDefault="00403E97" w:rsidP="00642AC5">
            <w:pPr>
              <w:spacing w:after="20"/>
              <w:ind w:left="20"/>
              <w:jc w:val="both"/>
              <w:rPr>
                <w:sz w:val="20"/>
                <w:szCs w:val="20"/>
                <w:lang w:val="ru-RU"/>
              </w:rPr>
            </w:pPr>
            <w:r w:rsidRPr="00403E97">
              <w:rPr>
                <w:color w:val="000000"/>
                <w:sz w:val="20"/>
                <w:szCs w:val="20"/>
                <w:lang w:val="ru-RU"/>
              </w:rPr>
              <w:t>Требуемое количество (с указанием единицы измерения)</w:t>
            </w:r>
          </w:p>
        </w:tc>
      </w:tr>
      <w:tr w:rsidR="00403E97" w:rsidRPr="00403E97" w14:paraId="5E57BD75" w14:textId="77777777" w:rsidTr="00C46BCD">
        <w:trPr>
          <w:trHeight w:val="30"/>
        </w:trPr>
        <w:tc>
          <w:tcPr>
            <w:tcW w:w="609" w:type="dxa"/>
            <w:vMerge/>
          </w:tcPr>
          <w:p w14:paraId="7704BE01" w14:textId="77777777" w:rsidR="00403E97" w:rsidRPr="00B8430E" w:rsidRDefault="00403E97" w:rsidP="00642AC5">
            <w:pPr>
              <w:rPr>
                <w:b/>
                <w:sz w:val="20"/>
                <w:szCs w:val="20"/>
                <w:lang w:val="ru-RU"/>
              </w:rPr>
            </w:pPr>
          </w:p>
        </w:tc>
        <w:tc>
          <w:tcPr>
            <w:tcW w:w="1519" w:type="dxa"/>
            <w:vMerge/>
          </w:tcPr>
          <w:p w14:paraId="0BFA1D95" w14:textId="77777777" w:rsidR="00403E97" w:rsidRPr="00B8430E" w:rsidRDefault="00403E97" w:rsidP="00642AC5">
            <w:pPr>
              <w:rPr>
                <w:b/>
                <w:sz w:val="20"/>
                <w:szCs w:val="20"/>
                <w:lang w:val="ru-RU"/>
              </w:rPr>
            </w:pPr>
          </w:p>
        </w:tc>
        <w:tc>
          <w:tcPr>
            <w:tcW w:w="13327" w:type="dxa"/>
            <w:gridSpan w:val="4"/>
            <w:tcMar>
              <w:top w:w="15" w:type="dxa"/>
              <w:left w:w="15" w:type="dxa"/>
              <w:bottom w:w="15" w:type="dxa"/>
              <w:right w:w="15" w:type="dxa"/>
            </w:tcMar>
            <w:vAlign w:val="center"/>
          </w:tcPr>
          <w:p w14:paraId="154DA24A" w14:textId="77777777" w:rsidR="00403E97" w:rsidRPr="00403E97" w:rsidRDefault="00403E97" w:rsidP="00642AC5">
            <w:pPr>
              <w:spacing w:after="20"/>
              <w:ind w:left="20"/>
              <w:jc w:val="both"/>
              <w:rPr>
                <w:sz w:val="20"/>
                <w:szCs w:val="20"/>
              </w:rPr>
            </w:pPr>
            <w:proofErr w:type="spellStart"/>
            <w:r w:rsidRPr="00403E97">
              <w:rPr>
                <w:color w:val="000000"/>
                <w:sz w:val="20"/>
                <w:szCs w:val="20"/>
              </w:rPr>
              <w:t>Основные</w:t>
            </w:r>
            <w:proofErr w:type="spellEnd"/>
            <w:r w:rsidRPr="00403E97">
              <w:rPr>
                <w:color w:val="000000"/>
                <w:sz w:val="20"/>
                <w:szCs w:val="20"/>
              </w:rPr>
              <w:t xml:space="preserve"> </w:t>
            </w:r>
            <w:proofErr w:type="spellStart"/>
            <w:r w:rsidRPr="00403E97">
              <w:rPr>
                <w:color w:val="000000"/>
                <w:sz w:val="20"/>
                <w:szCs w:val="20"/>
              </w:rPr>
              <w:t>комплектующие</w:t>
            </w:r>
            <w:proofErr w:type="spellEnd"/>
          </w:p>
        </w:tc>
      </w:tr>
      <w:tr w:rsidR="00403E97" w:rsidRPr="00403E97" w14:paraId="676214D6" w14:textId="77777777" w:rsidTr="00C46BCD">
        <w:trPr>
          <w:trHeight w:val="30"/>
        </w:trPr>
        <w:tc>
          <w:tcPr>
            <w:tcW w:w="609" w:type="dxa"/>
            <w:vMerge/>
          </w:tcPr>
          <w:p w14:paraId="670C23C4" w14:textId="77777777" w:rsidR="00403E97" w:rsidRPr="00B8430E" w:rsidRDefault="00403E97" w:rsidP="00D647D0">
            <w:pPr>
              <w:rPr>
                <w:b/>
                <w:sz w:val="20"/>
                <w:szCs w:val="20"/>
              </w:rPr>
            </w:pPr>
          </w:p>
        </w:tc>
        <w:tc>
          <w:tcPr>
            <w:tcW w:w="1519" w:type="dxa"/>
            <w:vMerge/>
          </w:tcPr>
          <w:p w14:paraId="57C5167B" w14:textId="77777777" w:rsidR="00403E97" w:rsidRPr="00B8430E" w:rsidRDefault="00403E97" w:rsidP="00D647D0">
            <w:pPr>
              <w:rPr>
                <w:b/>
                <w:sz w:val="20"/>
                <w:szCs w:val="20"/>
              </w:rPr>
            </w:pPr>
          </w:p>
        </w:tc>
        <w:tc>
          <w:tcPr>
            <w:tcW w:w="424" w:type="dxa"/>
            <w:tcMar>
              <w:top w:w="15" w:type="dxa"/>
              <w:left w:w="15" w:type="dxa"/>
              <w:bottom w:w="15" w:type="dxa"/>
              <w:right w:w="15" w:type="dxa"/>
            </w:tcMar>
            <w:vAlign w:val="center"/>
          </w:tcPr>
          <w:p w14:paraId="3EFC4553" w14:textId="77777777" w:rsidR="00403E97" w:rsidRPr="00403E97" w:rsidRDefault="00403E97" w:rsidP="00D647D0">
            <w:pPr>
              <w:spacing w:after="20"/>
              <w:ind w:left="20"/>
              <w:jc w:val="both"/>
              <w:rPr>
                <w:sz w:val="20"/>
                <w:szCs w:val="20"/>
              </w:rPr>
            </w:pPr>
          </w:p>
          <w:p w14:paraId="6EFC566B" w14:textId="423484AB" w:rsidR="00403E97" w:rsidRPr="00403E97" w:rsidRDefault="00403E97" w:rsidP="00D647D0">
            <w:pPr>
              <w:spacing w:after="20"/>
              <w:ind w:left="20"/>
              <w:jc w:val="both"/>
              <w:rPr>
                <w:sz w:val="20"/>
                <w:szCs w:val="20"/>
                <w:lang w:val="ru-RU"/>
              </w:rPr>
            </w:pPr>
            <w:r w:rsidRPr="00403E97">
              <w:rPr>
                <w:sz w:val="20"/>
                <w:szCs w:val="20"/>
                <w:lang w:val="ru-RU"/>
              </w:rPr>
              <w:t>1</w:t>
            </w:r>
          </w:p>
        </w:tc>
        <w:tc>
          <w:tcPr>
            <w:tcW w:w="1985" w:type="dxa"/>
            <w:tcMar>
              <w:top w:w="15" w:type="dxa"/>
              <w:left w:w="15" w:type="dxa"/>
              <w:bottom w:w="15" w:type="dxa"/>
              <w:right w:w="15" w:type="dxa"/>
            </w:tcMar>
            <w:vAlign w:val="center"/>
          </w:tcPr>
          <w:p w14:paraId="7A7B99D0" w14:textId="492B4396" w:rsidR="00403E97" w:rsidRPr="00403E97" w:rsidRDefault="00403E97" w:rsidP="00403E97">
            <w:pPr>
              <w:spacing w:after="0" w:line="240" w:lineRule="auto"/>
              <w:jc w:val="both"/>
              <w:rPr>
                <w:color w:val="000000"/>
                <w:sz w:val="20"/>
                <w:szCs w:val="20"/>
                <w:lang w:val="ru-RU"/>
              </w:rPr>
            </w:pPr>
            <w:proofErr w:type="spellStart"/>
            <w:r w:rsidRPr="00403E97">
              <w:rPr>
                <w:color w:val="000000"/>
                <w:sz w:val="20"/>
                <w:szCs w:val="20"/>
              </w:rPr>
              <w:t>Блок</w:t>
            </w:r>
            <w:proofErr w:type="spellEnd"/>
            <w:r w:rsidRPr="00403E97">
              <w:rPr>
                <w:color w:val="000000"/>
                <w:sz w:val="20"/>
                <w:szCs w:val="20"/>
              </w:rPr>
              <w:t xml:space="preserve"> </w:t>
            </w:r>
            <w:proofErr w:type="spellStart"/>
            <w:r w:rsidRPr="00403E97">
              <w:rPr>
                <w:color w:val="000000"/>
                <w:sz w:val="20"/>
                <w:szCs w:val="20"/>
              </w:rPr>
              <w:t>управления</w:t>
            </w:r>
            <w:proofErr w:type="spellEnd"/>
            <w:r w:rsidRPr="00403E97">
              <w:rPr>
                <w:color w:val="000000"/>
                <w:sz w:val="20"/>
                <w:szCs w:val="20"/>
              </w:rPr>
              <w:t xml:space="preserve"> </w:t>
            </w:r>
            <w:proofErr w:type="spellStart"/>
            <w:r w:rsidRPr="00403E97">
              <w:rPr>
                <w:color w:val="000000"/>
                <w:sz w:val="20"/>
                <w:szCs w:val="20"/>
              </w:rPr>
              <w:t>камерой</w:t>
            </w:r>
            <w:proofErr w:type="spellEnd"/>
            <w:r w:rsidRPr="00403E97">
              <w:rPr>
                <w:color w:val="000000"/>
                <w:sz w:val="20"/>
                <w:szCs w:val="20"/>
              </w:rPr>
              <w:t xml:space="preserve"> </w:t>
            </w:r>
          </w:p>
          <w:p w14:paraId="5BE0490C" w14:textId="01E96CEE" w:rsidR="00403E97" w:rsidRPr="00403E97" w:rsidRDefault="00403E97" w:rsidP="00D647D0">
            <w:pPr>
              <w:spacing w:after="20"/>
              <w:ind w:left="20"/>
              <w:jc w:val="both"/>
              <w:rPr>
                <w:sz w:val="20"/>
                <w:szCs w:val="20"/>
                <w:lang w:val="ru-RU"/>
              </w:rPr>
            </w:pPr>
          </w:p>
        </w:tc>
        <w:tc>
          <w:tcPr>
            <w:tcW w:w="8789" w:type="dxa"/>
            <w:tcMar>
              <w:top w:w="15" w:type="dxa"/>
              <w:left w:w="15" w:type="dxa"/>
              <w:bottom w:w="15" w:type="dxa"/>
              <w:right w:w="15" w:type="dxa"/>
            </w:tcMar>
            <w:vAlign w:val="center"/>
          </w:tcPr>
          <w:p w14:paraId="4DA9E272" w14:textId="76BB5F12" w:rsidR="00403E97" w:rsidRPr="00403E97" w:rsidRDefault="00403E97" w:rsidP="008D7628">
            <w:pPr>
              <w:spacing w:after="20"/>
              <w:ind w:left="20"/>
              <w:jc w:val="both"/>
              <w:rPr>
                <w:sz w:val="20"/>
                <w:szCs w:val="20"/>
                <w:lang w:val="ru-RU"/>
              </w:rPr>
            </w:pPr>
            <w:r w:rsidRPr="00403E97">
              <w:rPr>
                <w:color w:val="000000"/>
                <w:sz w:val="20"/>
                <w:szCs w:val="20"/>
                <w:lang w:val="ru-RU"/>
              </w:rPr>
              <w:t>Блок управления камерой</w:t>
            </w:r>
            <w:r>
              <w:rPr>
                <w:color w:val="000000"/>
                <w:sz w:val="20"/>
                <w:szCs w:val="20"/>
                <w:lang w:val="ru-RU"/>
              </w:rPr>
              <w:t xml:space="preserve">. </w:t>
            </w:r>
            <w:r w:rsidRPr="00403E97">
              <w:rPr>
                <w:color w:val="000000"/>
                <w:sz w:val="20"/>
                <w:szCs w:val="20"/>
                <w:lang w:val="ru-RU"/>
              </w:rPr>
              <w:t xml:space="preserve">Поддержка технологий </w:t>
            </w:r>
            <w:r w:rsidR="008D7628" w:rsidRPr="008D7628">
              <w:rPr>
                <w:color w:val="000000"/>
                <w:sz w:val="20"/>
                <w:szCs w:val="20"/>
                <w:lang w:val="ru-RU"/>
              </w:rPr>
              <w:t>Расширенные во</w:t>
            </w:r>
            <w:r w:rsidR="008D7628">
              <w:rPr>
                <w:color w:val="000000"/>
                <w:sz w:val="20"/>
                <w:szCs w:val="20"/>
                <w:lang w:val="ru-RU"/>
              </w:rPr>
              <w:t xml:space="preserve">зможности визуализации и </w:t>
            </w:r>
            <w:proofErr w:type="spellStart"/>
            <w:r w:rsidR="008D7628">
              <w:rPr>
                <w:color w:val="000000"/>
                <w:sz w:val="20"/>
                <w:szCs w:val="20"/>
                <w:lang w:val="ru-RU"/>
              </w:rPr>
              <w:t>Индоци</w:t>
            </w:r>
            <w:r w:rsidR="008D7628" w:rsidRPr="008D7628">
              <w:rPr>
                <w:color w:val="000000"/>
                <w:sz w:val="20"/>
                <w:szCs w:val="20"/>
                <w:lang w:val="ru-RU"/>
              </w:rPr>
              <w:t>анин</w:t>
            </w:r>
            <w:proofErr w:type="spellEnd"/>
            <w:r w:rsidR="008D7628" w:rsidRPr="008D7628">
              <w:rPr>
                <w:color w:val="000000"/>
                <w:sz w:val="20"/>
                <w:szCs w:val="20"/>
                <w:lang w:val="ru-RU"/>
              </w:rPr>
              <w:t xml:space="preserve"> зелёный/Ближний инфракрасный диапазон</w:t>
            </w:r>
            <w:r>
              <w:rPr>
                <w:color w:val="000000"/>
                <w:sz w:val="20"/>
                <w:szCs w:val="20"/>
                <w:lang w:val="ru-RU"/>
              </w:rPr>
              <w:t xml:space="preserve"> с длиной волны 805 </w:t>
            </w:r>
            <w:proofErr w:type="spellStart"/>
            <w:r>
              <w:rPr>
                <w:color w:val="000000"/>
                <w:sz w:val="20"/>
                <w:szCs w:val="20"/>
                <w:lang w:val="ru-RU"/>
              </w:rPr>
              <w:t>нм</w:t>
            </w:r>
            <w:proofErr w:type="spellEnd"/>
            <w:r w:rsidRPr="00403E97">
              <w:rPr>
                <w:color w:val="000000"/>
                <w:sz w:val="20"/>
                <w:szCs w:val="20"/>
                <w:lang w:val="ru-RU"/>
              </w:rPr>
              <w:t xml:space="preserve">. Флуоресцентная визуализация в ближнем инфракрасном диапазоне. Благодаря применению </w:t>
            </w:r>
            <w:proofErr w:type="spellStart"/>
            <w:r w:rsidRPr="00403E97">
              <w:rPr>
                <w:color w:val="000000"/>
                <w:sz w:val="20"/>
                <w:szCs w:val="20"/>
                <w:lang w:val="ru-RU"/>
              </w:rPr>
              <w:t>индоцианина</w:t>
            </w:r>
            <w:proofErr w:type="spellEnd"/>
            <w:r w:rsidRPr="00403E97">
              <w:rPr>
                <w:color w:val="000000"/>
                <w:sz w:val="20"/>
                <w:szCs w:val="20"/>
                <w:lang w:val="ru-RU"/>
              </w:rPr>
              <w:t xml:space="preserve"> </w:t>
            </w:r>
            <w:proofErr w:type="gramStart"/>
            <w:r w:rsidRPr="00403E97">
              <w:rPr>
                <w:color w:val="000000"/>
                <w:sz w:val="20"/>
                <w:szCs w:val="20"/>
                <w:lang w:val="ru-RU"/>
              </w:rPr>
              <w:t>зеленого  можно</w:t>
            </w:r>
            <w:proofErr w:type="gramEnd"/>
            <w:r w:rsidRPr="00403E97">
              <w:rPr>
                <w:color w:val="000000"/>
                <w:sz w:val="20"/>
                <w:szCs w:val="20"/>
                <w:lang w:val="ru-RU"/>
              </w:rPr>
              <w:t xml:space="preserve"> посредством света в спектральном разложении б</w:t>
            </w:r>
            <w:r w:rsidR="008D7628">
              <w:rPr>
                <w:color w:val="000000"/>
                <w:sz w:val="20"/>
                <w:szCs w:val="20"/>
                <w:lang w:val="ru-RU"/>
              </w:rPr>
              <w:t>лижнего инфракрасного диапазона</w:t>
            </w:r>
            <w:r w:rsidRPr="00403E97">
              <w:rPr>
                <w:color w:val="000000"/>
                <w:sz w:val="20"/>
                <w:szCs w:val="20"/>
                <w:lang w:val="ru-RU"/>
              </w:rPr>
              <w:t xml:space="preserve"> визуализировать, например, анатомические структуры.  Электропитание 100-240В, 47-63Гц, потребляемая мощность, не более 70Вт, наличие панели предохранителей , содержит не менее 2-х предохранителя на 0,63 А. Дизайн передней панели и размеры (Д и Ш) аналогичен дизайну передней панели и размерам (Д и Ш)  цифрового преобразователя видеосигнала, LED источника света, системе радиочастотной абляции, </w:t>
            </w:r>
            <w:proofErr w:type="spellStart"/>
            <w:r w:rsidRPr="00403E97">
              <w:rPr>
                <w:color w:val="000000"/>
                <w:sz w:val="20"/>
                <w:szCs w:val="20"/>
                <w:lang w:val="ru-RU"/>
              </w:rPr>
              <w:t>артроскопическому</w:t>
            </w:r>
            <w:proofErr w:type="spellEnd"/>
            <w:r w:rsidRPr="00403E97">
              <w:rPr>
                <w:color w:val="000000"/>
                <w:sz w:val="20"/>
                <w:szCs w:val="20"/>
                <w:lang w:val="ru-RU"/>
              </w:rPr>
              <w:t xml:space="preserve"> насосу, блоку моторной системы и </w:t>
            </w:r>
            <w:proofErr w:type="spellStart"/>
            <w:r w:rsidRPr="00403E97">
              <w:rPr>
                <w:color w:val="000000"/>
                <w:sz w:val="20"/>
                <w:szCs w:val="20"/>
                <w:lang w:val="ru-RU"/>
              </w:rPr>
              <w:t>инсуффлятора</w:t>
            </w:r>
            <w:proofErr w:type="spellEnd"/>
            <w:r w:rsidRPr="00403E97">
              <w:rPr>
                <w:color w:val="000000"/>
                <w:sz w:val="20"/>
                <w:szCs w:val="20"/>
                <w:lang w:val="ru-RU"/>
              </w:rPr>
              <w:t xml:space="preserve"> данного производителя, что позволяет составлять приборы четко друг на друга и экономить место. Скорость автоматического затвора 1/60-1/50.000 с, сенсорный ЖК-экран управления, ПЗС-матрица, физический размер не менее 7,5 - 9 мм, количество матриц, не менее 3. Система изображения прогрессивное сканирование. Частота (скорость) работы процессора, не менее 148 МГц. Сканирование горизонтальное, не менее 64.00 кГц (60.00 кГц). Сканирование вертикальное, не менее 60.02 Гц (50.00 Гц). Светочувствительность, не менее 1 люкс. Приближение (цифровое), не </w:t>
            </w:r>
            <w:proofErr w:type="gramStart"/>
            <w:r w:rsidRPr="00403E97">
              <w:rPr>
                <w:color w:val="000000"/>
                <w:sz w:val="20"/>
                <w:szCs w:val="20"/>
                <w:lang w:val="ru-RU"/>
              </w:rPr>
              <w:t>менее  х</w:t>
            </w:r>
            <w:proofErr w:type="gramEnd"/>
            <w:r w:rsidRPr="00403E97">
              <w:rPr>
                <w:color w:val="000000"/>
                <w:sz w:val="20"/>
                <w:szCs w:val="20"/>
                <w:lang w:val="ru-RU"/>
              </w:rPr>
              <w:t>1,5. Наличие технологии высокой четкости изображения HD (</w:t>
            </w:r>
            <w:proofErr w:type="spellStart"/>
            <w:r w:rsidRPr="00403E97">
              <w:rPr>
                <w:color w:val="000000"/>
                <w:sz w:val="20"/>
                <w:szCs w:val="20"/>
                <w:lang w:val="ru-RU"/>
              </w:rPr>
              <w:t>High</w:t>
            </w:r>
            <w:proofErr w:type="spellEnd"/>
            <w:r w:rsidRPr="00403E97">
              <w:rPr>
                <w:color w:val="000000"/>
                <w:sz w:val="20"/>
                <w:szCs w:val="20"/>
                <w:lang w:val="ru-RU"/>
              </w:rPr>
              <w:t xml:space="preserve"> </w:t>
            </w:r>
            <w:proofErr w:type="spellStart"/>
            <w:r w:rsidRPr="00403E97">
              <w:rPr>
                <w:color w:val="000000"/>
                <w:sz w:val="20"/>
                <w:szCs w:val="20"/>
                <w:lang w:val="ru-RU"/>
              </w:rPr>
              <w:t>Definition</w:t>
            </w:r>
            <w:proofErr w:type="spellEnd"/>
            <w:r w:rsidRPr="00403E97">
              <w:rPr>
                <w:color w:val="000000"/>
                <w:sz w:val="20"/>
                <w:szCs w:val="20"/>
                <w:lang w:val="ru-RU"/>
              </w:rPr>
              <w:t>). Формат изображения как 4:3 (HD), так и 16:9 (HDTV). Разрешение (в формате HDTV), не менее 1920х1080 пикселей. Разрешение (в формате HDTV), не менее 1080p (</w:t>
            </w:r>
            <w:proofErr w:type="spellStart"/>
            <w:r w:rsidRPr="00403E97">
              <w:rPr>
                <w:color w:val="000000"/>
                <w:sz w:val="20"/>
                <w:szCs w:val="20"/>
                <w:lang w:val="ru-RU"/>
              </w:rPr>
              <w:t>progressive</w:t>
            </w:r>
            <w:proofErr w:type="spellEnd"/>
            <w:r w:rsidRPr="00403E97">
              <w:rPr>
                <w:color w:val="000000"/>
                <w:sz w:val="20"/>
                <w:szCs w:val="20"/>
                <w:lang w:val="ru-RU"/>
              </w:rPr>
              <w:t xml:space="preserve">). Разрешение (в формате HD), не менее 1280х1024 пикселей. Разрешение (в формате </w:t>
            </w:r>
            <w:proofErr w:type="spellStart"/>
            <w:r w:rsidRPr="00403E97">
              <w:rPr>
                <w:color w:val="000000"/>
                <w:sz w:val="20"/>
                <w:szCs w:val="20"/>
                <w:lang w:val="ru-RU"/>
              </w:rPr>
              <w:t>UltraHD</w:t>
            </w:r>
            <w:proofErr w:type="spellEnd"/>
            <w:r w:rsidRPr="00403E97">
              <w:rPr>
                <w:color w:val="000000"/>
                <w:sz w:val="20"/>
                <w:szCs w:val="20"/>
                <w:lang w:val="ru-RU"/>
              </w:rPr>
              <w:t xml:space="preserve"> 4K), 3840 × 2160 </w:t>
            </w:r>
            <w:proofErr w:type="gramStart"/>
            <w:r w:rsidRPr="00403E97">
              <w:rPr>
                <w:color w:val="000000"/>
                <w:sz w:val="20"/>
                <w:szCs w:val="20"/>
                <w:lang w:val="ru-RU"/>
              </w:rPr>
              <w:t>пикселей .Отношение</w:t>
            </w:r>
            <w:proofErr w:type="gramEnd"/>
            <w:r w:rsidRPr="00403E97">
              <w:rPr>
                <w:color w:val="000000"/>
                <w:sz w:val="20"/>
                <w:szCs w:val="20"/>
                <w:lang w:val="ru-RU"/>
              </w:rPr>
              <w:t xml:space="preserve"> сигнал/шум, не менее 75 дБ.  Наличие </w:t>
            </w:r>
            <w:proofErr w:type="spellStart"/>
            <w:r w:rsidRPr="00403E97">
              <w:rPr>
                <w:color w:val="000000"/>
                <w:sz w:val="20"/>
                <w:szCs w:val="20"/>
                <w:lang w:val="ru-RU"/>
              </w:rPr>
              <w:t>противобликового</w:t>
            </w:r>
            <w:proofErr w:type="spellEnd"/>
            <w:r w:rsidRPr="00403E97">
              <w:rPr>
                <w:color w:val="000000"/>
                <w:sz w:val="20"/>
                <w:szCs w:val="20"/>
                <w:lang w:val="ru-RU"/>
              </w:rPr>
              <w:t xml:space="preserve"> фильтра. Регулируемая резкость изображения (</w:t>
            </w:r>
            <w:proofErr w:type="spellStart"/>
            <w:r w:rsidRPr="00403E97">
              <w:rPr>
                <w:color w:val="000000"/>
                <w:sz w:val="20"/>
                <w:szCs w:val="20"/>
                <w:lang w:val="ru-RU"/>
              </w:rPr>
              <w:t>Enhance</w:t>
            </w:r>
            <w:proofErr w:type="spellEnd"/>
            <w:r w:rsidRPr="00403E97">
              <w:rPr>
                <w:color w:val="000000"/>
                <w:sz w:val="20"/>
                <w:szCs w:val="20"/>
                <w:lang w:val="ru-RU"/>
              </w:rPr>
              <w:t xml:space="preserve">), не менее 16 уровней. Регулировка яркости изображения – автоматическая 0 - 19 дБ. Совместимость с системой беспроводной передачи сигнала высокого разрешения.  Совместимость с системой голосового управления. Количество предустановленных параметров, таких как: лапароскопия, </w:t>
            </w:r>
            <w:proofErr w:type="spellStart"/>
            <w:r w:rsidRPr="00403E97">
              <w:rPr>
                <w:color w:val="000000"/>
                <w:sz w:val="20"/>
                <w:szCs w:val="20"/>
                <w:lang w:val="ru-RU"/>
              </w:rPr>
              <w:t>артроскопия</w:t>
            </w:r>
            <w:proofErr w:type="spellEnd"/>
            <w:r w:rsidRPr="00403E97">
              <w:rPr>
                <w:color w:val="000000"/>
                <w:sz w:val="20"/>
                <w:szCs w:val="20"/>
                <w:lang w:val="ru-RU"/>
              </w:rPr>
              <w:t xml:space="preserve">, цистоскопия, ЛОР, гибкая эндоскопия, микроскопия, </w:t>
            </w:r>
            <w:proofErr w:type="spellStart"/>
            <w:r w:rsidRPr="00403E97">
              <w:rPr>
                <w:color w:val="000000"/>
                <w:sz w:val="20"/>
                <w:szCs w:val="20"/>
                <w:lang w:val="ru-RU"/>
              </w:rPr>
              <w:t>гистероскопия</w:t>
            </w:r>
            <w:proofErr w:type="spellEnd"/>
            <w:r w:rsidRPr="00403E97">
              <w:rPr>
                <w:color w:val="000000"/>
                <w:sz w:val="20"/>
                <w:szCs w:val="20"/>
                <w:lang w:val="ru-RU"/>
              </w:rPr>
              <w:t xml:space="preserve">, лазер, стандартный </w:t>
            </w:r>
            <w:r w:rsidRPr="00403E97">
              <w:rPr>
                <w:color w:val="000000"/>
                <w:sz w:val="20"/>
                <w:szCs w:val="20"/>
                <w:lang w:val="ru-RU"/>
              </w:rPr>
              <w:lastRenderedPageBreak/>
              <w:t xml:space="preserve">режим 9. Возможность управления яркостью, масштабированием, балансом белого, записью изображения и видеосигнала с блока управления. Функция подсветки на мониторе темных полостей. Функция визуализации в ближнем инфракрасном диапазоне при подключении соответствующего источника света. Звуковая сигнализация при переключении между периферическими устройствами. Отображение кода ошибки для ускоренной диагностики неполадок. Габаритные размеры (ширина х высота х глубина), </w:t>
            </w:r>
            <w:r>
              <w:rPr>
                <w:color w:val="000000"/>
                <w:sz w:val="20"/>
                <w:szCs w:val="20"/>
                <w:lang w:val="ru-RU"/>
              </w:rPr>
              <w:t xml:space="preserve">не более </w:t>
            </w:r>
            <w:r w:rsidRPr="00403E97">
              <w:rPr>
                <w:color w:val="000000"/>
                <w:sz w:val="20"/>
                <w:szCs w:val="20"/>
                <w:lang w:val="ru-RU"/>
              </w:rPr>
              <w:t xml:space="preserve">31.8 х 10.2 х 38.7см. Вес, </w:t>
            </w:r>
            <w:r>
              <w:rPr>
                <w:color w:val="000000"/>
                <w:sz w:val="20"/>
                <w:szCs w:val="20"/>
                <w:lang w:val="ru-RU"/>
              </w:rPr>
              <w:t xml:space="preserve">не более </w:t>
            </w:r>
            <w:r w:rsidRPr="00403E97">
              <w:rPr>
                <w:color w:val="000000"/>
                <w:sz w:val="20"/>
                <w:szCs w:val="20"/>
                <w:lang w:val="ru-RU"/>
              </w:rPr>
              <w:t>4,9 кг/ Видео выходы: HDMI, S-VHS (S-</w:t>
            </w:r>
            <w:proofErr w:type="spellStart"/>
            <w:r w:rsidRPr="00403E97">
              <w:rPr>
                <w:color w:val="000000"/>
                <w:sz w:val="20"/>
                <w:szCs w:val="20"/>
                <w:lang w:val="ru-RU"/>
              </w:rPr>
              <w:t>Video</w:t>
            </w:r>
            <w:proofErr w:type="spellEnd"/>
            <w:r w:rsidRPr="00403E97">
              <w:rPr>
                <w:color w:val="000000"/>
                <w:sz w:val="20"/>
                <w:szCs w:val="20"/>
                <w:lang w:val="ru-RU"/>
              </w:rPr>
              <w:t xml:space="preserve">), не менее 1 </w:t>
            </w:r>
            <w:proofErr w:type="spellStart"/>
            <w:r w:rsidRPr="00403E97">
              <w:rPr>
                <w:color w:val="000000"/>
                <w:sz w:val="20"/>
                <w:szCs w:val="20"/>
                <w:lang w:val="ru-RU"/>
              </w:rPr>
              <w:t>шт</w:t>
            </w:r>
            <w:proofErr w:type="spellEnd"/>
            <w:r w:rsidRPr="00403E97">
              <w:rPr>
                <w:color w:val="000000"/>
                <w:sz w:val="20"/>
                <w:szCs w:val="20"/>
                <w:lang w:val="ru-RU"/>
              </w:rPr>
              <w:t xml:space="preserve">, DVI-I (29-и штырьковый разъем), не менее 2 </w:t>
            </w:r>
            <w:proofErr w:type="spellStart"/>
            <w:r w:rsidRPr="00403E97">
              <w:rPr>
                <w:color w:val="000000"/>
                <w:sz w:val="20"/>
                <w:szCs w:val="20"/>
                <w:lang w:val="ru-RU"/>
              </w:rPr>
              <w:t>шт</w:t>
            </w:r>
            <w:proofErr w:type="spellEnd"/>
            <w:r w:rsidRPr="00403E97">
              <w:rPr>
                <w:color w:val="000000"/>
                <w:sz w:val="20"/>
                <w:szCs w:val="20"/>
                <w:lang w:val="ru-RU"/>
              </w:rPr>
              <w:t xml:space="preserve">, HDMI (20-и штырьковый разъем), </w:t>
            </w:r>
            <w:r>
              <w:rPr>
                <w:color w:val="000000"/>
                <w:sz w:val="20"/>
                <w:szCs w:val="20"/>
                <w:lang w:val="ru-RU"/>
              </w:rPr>
              <w:t xml:space="preserve">не менее </w:t>
            </w:r>
            <w:r w:rsidRPr="00403E97">
              <w:rPr>
                <w:color w:val="000000"/>
                <w:sz w:val="20"/>
                <w:szCs w:val="20"/>
                <w:lang w:val="ru-RU"/>
              </w:rPr>
              <w:t xml:space="preserve">2 шт. Наличие </w:t>
            </w:r>
            <w:proofErr w:type="spellStart"/>
            <w:r w:rsidRPr="00403E97">
              <w:rPr>
                <w:color w:val="000000"/>
                <w:sz w:val="20"/>
                <w:szCs w:val="20"/>
                <w:lang w:val="ru-RU"/>
              </w:rPr>
              <w:t>фиброоптического</w:t>
            </w:r>
            <w:proofErr w:type="spellEnd"/>
            <w:r w:rsidRPr="00403E97">
              <w:rPr>
                <w:color w:val="000000"/>
                <w:sz w:val="20"/>
                <w:szCs w:val="20"/>
                <w:lang w:val="ru-RU"/>
              </w:rPr>
              <w:t xml:space="preserve"> выхода. Другие входы/выходы: Выход для управления источником света (USB) 1 шт. Имеется гнездо для подключения системы голосового управления. Возможность подсоединения к системе беспроводной передачи сигнала в HDTV разрешении 1080p без сжатия и потери качества на расстояние до 30 м, работающей на </w:t>
            </w:r>
            <w:proofErr w:type="spellStart"/>
            <w:r w:rsidRPr="00403E97">
              <w:rPr>
                <w:color w:val="000000"/>
                <w:sz w:val="20"/>
                <w:szCs w:val="20"/>
                <w:lang w:val="ru-RU"/>
              </w:rPr>
              <w:t>тeхнологии</w:t>
            </w:r>
            <w:proofErr w:type="spellEnd"/>
            <w:r w:rsidRPr="00403E97">
              <w:rPr>
                <w:color w:val="000000"/>
                <w:sz w:val="20"/>
                <w:szCs w:val="20"/>
                <w:lang w:val="ru-RU"/>
              </w:rPr>
              <w:t xml:space="preserve"> AMIMON. Имеется фильтр позволяющий видеть инфракрасный свет.</w:t>
            </w:r>
          </w:p>
        </w:tc>
        <w:tc>
          <w:tcPr>
            <w:tcW w:w="2127" w:type="dxa"/>
            <w:tcMar>
              <w:top w:w="15" w:type="dxa"/>
              <w:left w:w="15" w:type="dxa"/>
              <w:bottom w:w="15" w:type="dxa"/>
              <w:right w:w="15" w:type="dxa"/>
            </w:tcMar>
            <w:vAlign w:val="center"/>
          </w:tcPr>
          <w:p w14:paraId="6D0B58FF" w14:textId="6E5C8E3A" w:rsidR="00403E97" w:rsidRPr="00403E97" w:rsidRDefault="00403E97" w:rsidP="00D647D0">
            <w:pPr>
              <w:spacing w:after="20"/>
              <w:ind w:left="20"/>
              <w:jc w:val="both"/>
              <w:rPr>
                <w:sz w:val="20"/>
                <w:szCs w:val="20"/>
                <w:lang w:val="ru-RU"/>
              </w:rPr>
            </w:pPr>
            <w:r w:rsidRPr="00403E97">
              <w:rPr>
                <w:sz w:val="20"/>
                <w:szCs w:val="20"/>
                <w:lang w:val="ru-RU"/>
              </w:rPr>
              <w:lastRenderedPageBreak/>
              <w:t>1 шт.</w:t>
            </w:r>
          </w:p>
        </w:tc>
      </w:tr>
      <w:tr w:rsidR="00403E97" w:rsidRPr="00403E97" w14:paraId="00B2F79B" w14:textId="77777777" w:rsidTr="00C46BCD">
        <w:trPr>
          <w:trHeight w:val="30"/>
        </w:trPr>
        <w:tc>
          <w:tcPr>
            <w:tcW w:w="609" w:type="dxa"/>
            <w:vMerge/>
          </w:tcPr>
          <w:p w14:paraId="661E1E10" w14:textId="77777777" w:rsidR="00403E97" w:rsidRPr="00B8430E" w:rsidRDefault="00403E97" w:rsidP="00D647D0">
            <w:pPr>
              <w:rPr>
                <w:b/>
                <w:sz w:val="20"/>
                <w:szCs w:val="20"/>
                <w:lang w:val="ru-RU"/>
              </w:rPr>
            </w:pPr>
          </w:p>
        </w:tc>
        <w:tc>
          <w:tcPr>
            <w:tcW w:w="1519" w:type="dxa"/>
            <w:vMerge/>
          </w:tcPr>
          <w:p w14:paraId="2C744054" w14:textId="77777777" w:rsidR="00403E97" w:rsidRPr="00B8430E" w:rsidRDefault="00403E97" w:rsidP="00D647D0">
            <w:pPr>
              <w:rPr>
                <w:b/>
                <w:sz w:val="20"/>
                <w:szCs w:val="20"/>
                <w:lang w:val="ru-RU"/>
              </w:rPr>
            </w:pPr>
          </w:p>
        </w:tc>
        <w:tc>
          <w:tcPr>
            <w:tcW w:w="13327" w:type="dxa"/>
            <w:gridSpan w:val="4"/>
            <w:tcMar>
              <w:top w:w="15" w:type="dxa"/>
              <w:left w:w="15" w:type="dxa"/>
              <w:bottom w:w="15" w:type="dxa"/>
              <w:right w:w="15" w:type="dxa"/>
            </w:tcMar>
            <w:vAlign w:val="center"/>
          </w:tcPr>
          <w:p w14:paraId="0E58D368" w14:textId="44058D8D" w:rsidR="00403E97" w:rsidRPr="00403E97" w:rsidRDefault="00403E97" w:rsidP="00D647D0">
            <w:pPr>
              <w:spacing w:after="20"/>
              <w:ind w:left="20"/>
              <w:jc w:val="both"/>
              <w:rPr>
                <w:sz w:val="20"/>
                <w:szCs w:val="20"/>
                <w:lang w:val="ru-RU"/>
              </w:rPr>
            </w:pPr>
            <w:r w:rsidRPr="00403E97">
              <w:rPr>
                <w:color w:val="000000"/>
                <w:sz w:val="20"/>
                <w:szCs w:val="20"/>
                <w:lang w:val="ru-RU"/>
              </w:rPr>
              <w:t>Дополнительные комплектующие</w:t>
            </w:r>
          </w:p>
        </w:tc>
      </w:tr>
      <w:tr w:rsidR="00403E97" w:rsidRPr="00403E97" w14:paraId="5E484778" w14:textId="77777777" w:rsidTr="00C46BCD">
        <w:trPr>
          <w:trHeight w:val="30"/>
        </w:trPr>
        <w:tc>
          <w:tcPr>
            <w:tcW w:w="609" w:type="dxa"/>
            <w:vMerge/>
          </w:tcPr>
          <w:p w14:paraId="1324D9A2" w14:textId="77777777" w:rsidR="00403E97" w:rsidRPr="00B8430E" w:rsidRDefault="00403E97" w:rsidP="00403E97">
            <w:pPr>
              <w:rPr>
                <w:b/>
                <w:sz w:val="20"/>
                <w:szCs w:val="20"/>
              </w:rPr>
            </w:pPr>
          </w:p>
        </w:tc>
        <w:tc>
          <w:tcPr>
            <w:tcW w:w="1519" w:type="dxa"/>
            <w:vMerge/>
          </w:tcPr>
          <w:p w14:paraId="07BDC85D" w14:textId="77777777" w:rsidR="00403E97" w:rsidRPr="00B8430E" w:rsidRDefault="00403E97" w:rsidP="00403E97">
            <w:pPr>
              <w:rPr>
                <w:b/>
                <w:sz w:val="20"/>
                <w:szCs w:val="20"/>
              </w:rPr>
            </w:pPr>
          </w:p>
        </w:tc>
        <w:tc>
          <w:tcPr>
            <w:tcW w:w="424" w:type="dxa"/>
            <w:tcMar>
              <w:top w:w="15" w:type="dxa"/>
              <w:left w:w="15" w:type="dxa"/>
              <w:bottom w:w="15" w:type="dxa"/>
              <w:right w:w="15" w:type="dxa"/>
            </w:tcMar>
            <w:vAlign w:val="center"/>
          </w:tcPr>
          <w:p w14:paraId="16BC4738" w14:textId="235CD8B8" w:rsidR="00403E97" w:rsidRPr="00403E97" w:rsidRDefault="00403E97" w:rsidP="00403E97">
            <w:pPr>
              <w:spacing w:after="20"/>
              <w:ind w:left="20"/>
              <w:jc w:val="both"/>
              <w:rPr>
                <w:sz w:val="20"/>
                <w:szCs w:val="20"/>
                <w:lang w:val="ru-RU"/>
              </w:rPr>
            </w:pPr>
            <w:r>
              <w:rPr>
                <w:sz w:val="20"/>
                <w:szCs w:val="20"/>
                <w:lang w:val="ru-RU"/>
              </w:rPr>
              <w:t>2</w:t>
            </w:r>
          </w:p>
        </w:tc>
        <w:tc>
          <w:tcPr>
            <w:tcW w:w="1985" w:type="dxa"/>
            <w:tcMar>
              <w:top w:w="15" w:type="dxa"/>
              <w:left w:w="15" w:type="dxa"/>
              <w:bottom w:w="15" w:type="dxa"/>
              <w:right w:w="15" w:type="dxa"/>
            </w:tcMar>
            <w:vAlign w:val="center"/>
          </w:tcPr>
          <w:p w14:paraId="5004E1FF" w14:textId="0509B5F2" w:rsidR="00403E97" w:rsidRPr="00403E97" w:rsidRDefault="00403E97" w:rsidP="00403E97">
            <w:pPr>
              <w:spacing w:after="0" w:line="240" w:lineRule="auto"/>
              <w:jc w:val="both"/>
              <w:rPr>
                <w:color w:val="000000"/>
                <w:sz w:val="20"/>
                <w:szCs w:val="20"/>
                <w:lang w:val="ru-RU"/>
              </w:rPr>
            </w:pPr>
            <w:r w:rsidRPr="00403E97">
              <w:rPr>
                <w:color w:val="000000"/>
                <w:sz w:val="20"/>
                <w:szCs w:val="20"/>
                <w:lang w:val="ru-RU"/>
              </w:rPr>
              <w:t>Головка камеры 4</w:t>
            </w:r>
            <w:r w:rsidRPr="00403E97">
              <w:rPr>
                <w:color w:val="000000"/>
                <w:sz w:val="20"/>
                <w:szCs w:val="20"/>
              </w:rPr>
              <w:t>K</w:t>
            </w:r>
            <w:r w:rsidRPr="00403E97">
              <w:rPr>
                <w:color w:val="000000"/>
                <w:sz w:val="20"/>
                <w:szCs w:val="20"/>
                <w:lang w:val="ru-RU"/>
              </w:rPr>
              <w:t xml:space="preserve">, </w:t>
            </w:r>
            <w:r w:rsidRPr="00403E97">
              <w:rPr>
                <w:color w:val="000000"/>
                <w:sz w:val="20"/>
                <w:szCs w:val="20"/>
              </w:rPr>
              <w:t>C</w:t>
            </w:r>
            <w:r w:rsidRPr="00403E97">
              <w:rPr>
                <w:color w:val="000000"/>
                <w:sz w:val="20"/>
                <w:szCs w:val="20"/>
                <w:lang w:val="ru-RU"/>
              </w:rPr>
              <w:t>-образное крепление</w:t>
            </w:r>
          </w:p>
        </w:tc>
        <w:tc>
          <w:tcPr>
            <w:tcW w:w="8789" w:type="dxa"/>
            <w:tcMar>
              <w:top w:w="15" w:type="dxa"/>
              <w:left w:w="15" w:type="dxa"/>
              <w:bottom w:w="15" w:type="dxa"/>
              <w:right w:w="15" w:type="dxa"/>
            </w:tcMar>
            <w:vAlign w:val="center"/>
          </w:tcPr>
          <w:p w14:paraId="665EC562" w14:textId="4306C35B" w:rsidR="00403E97" w:rsidRPr="00403E97" w:rsidRDefault="00403E97" w:rsidP="005264DB">
            <w:pPr>
              <w:spacing w:after="0" w:line="240" w:lineRule="auto"/>
              <w:jc w:val="both"/>
              <w:rPr>
                <w:color w:val="000000"/>
                <w:sz w:val="20"/>
                <w:szCs w:val="20"/>
                <w:lang w:val="ru-RU"/>
              </w:rPr>
            </w:pPr>
            <w:r w:rsidRPr="00403E97">
              <w:rPr>
                <w:color w:val="000000"/>
                <w:sz w:val="20"/>
                <w:szCs w:val="20"/>
                <w:lang w:val="ru-RU"/>
              </w:rPr>
              <w:t>Головка камеры, C-образное крепление</w:t>
            </w:r>
            <w:r>
              <w:rPr>
                <w:color w:val="000000"/>
                <w:sz w:val="20"/>
                <w:szCs w:val="20"/>
                <w:lang w:val="ru-RU"/>
              </w:rPr>
              <w:t>.</w:t>
            </w:r>
            <w:r w:rsidRPr="00403E97">
              <w:rPr>
                <w:color w:val="000000"/>
                <w:sz w:val="20"/>
                <w:szCs w:val="20"/>
                <w:lang w:val="ru-RU"/>
              </w:rPr>
              <w:t xml:space="preserve"> Поддержка технологий </w:t>
            </w:r>
            <w:r w:rsidR="005264DB" w:rsidRPr="008D7628">
              <w:rPr>
                <w:color w:val="000000"/>
                <w:sz w:val="20"/>
                <w:szCs w:val="20"/>
                <w:lang w:val="ru-RU"/>
              </w:rPr>
              <w:t>Расширенные во</w:t>
            </w:r>
            <w:r w:rsidR="005264DB">
              <w:rPr>
                <w:color w:val="000000"/>
                <w:sz w:val="20"/>
                <w:szCs w:val="20"/>
                <w:lang w:val="ru-RU"/>
              </w:rPr>
              <w:t xml:space="preserve">зможности визуализации и </w:t>
            </w:r>
            <w:proofErr w:type="spellStart"/>
            <w:r w:rsidR="005264DB">
              <w:rPr>
                <w:color w:val="000000"/>
                <w:sz w:val="20"/>
                <w:szCs w:val="20"/>
                <w:lang w:val="ru-RU"/>
              </w:rPr>
              <w:t>Индоци</w:t>
            </w:r>
            <w:r w:rsidR="005264DB" w:rsidRPr="008D7628">
              <w:rPr>
                <w:color w:val="000000"/>
                <w:sz w:val="20"/>
                <w:szCs w:val="20"/>
                <w:lang w:val="ru-RU"/>
              </w:rPr>
              <w:t>анин</w:t>
            </w:r>
            <w:proofErr w:type="spellEnd"/>
            <w:r w:rsidR="005264DB" w:rsidRPr="008D7628">
              <w:rPr>
                <w:color w:val="000000"/>
                <w:sz w:val="20"/>
                <w:szCs w:val="20"/>
                <w:lang w:val="ru-RU"/>
              </w:rPr>
              <w:t xml:space="preserve"> зелёный/Ближний инфракрасный диапазон</w:t>
            </w:r>
            <w:r w:rsidR="005264DB">
              <w:rPr>
                <w:color w:val="000000"/>
                <w:sz w:val="20"/>
                <w:szCs w:val="20"/>
                <w:lang w:val="ru-RU"/>
              </w:rPr>
              <w:t xml:space="preserve"> </w:t>
            </w:r>
            <w:r>
              <w:rPr>
                <w:color w:val="000000"/>
                <w:sz w:val="20"/>
                <w:szCs w:val="20"/>
                <w:lang w:val="ru-RU"/>
              </w:rPr>
              <w:t>с длиной волны 805 нм</w:t>
            </w:r>
            <w:r w:rsidRPr="00403E97">
              <w:rPr>
                <w:color w:val="000000"/>
                <w:sz w:val="20"/>
                <w:szCs w:val="20"/>
                <w:lang w:val="ru-RU"/>
              </w:rPr>
              <w:t xml:space="preserve">. Флуоресцентная визуализация в ближнем инфракрасном диапазоне. Благодаря применению </w:t>
            </w:r>
            <w:proofErr w:type="spellStart"/>
            <w:r w:rsidRPr="00403E97">
              <w:rPr>
                <w:color w:val="000000"/>
                <w:sz w:val="20"/>
                <w:szCs w:val="20"/>
                <w:lang w:val="ru-RU"/>
              </w:rPr>
              <w:t>индоцианина</w:t>
            </w:r>
            <w:proofErr w:type="spellEnd"/>
            <w:r w:rsidRPr="00403E97">
              <w:rPr>
                <w:color w:val="000000"/>
                <w:sz w:val="20"/>
                <w:szCs w:val="20"/>
                <w:lang w:val="ru-RU"/>
              </w:rPr>
              <w:t xml:space="preserve"> зеленого можно посредством света в спектральном разложении ближнего инфракрасного диапазона визуализировать, например, анатомические структуры. Стандартная головка (отхождение кабеля под углом </w:t>
            </w:r>
            <w:r>
              <w:rPr>
                <w:color w:val="000000"/>
                <w:sz w:val="20"/>
                <w:szCs w:val="20"/>
                <w:lang w:val="ru-RU"/>
              </w:rPr>
              <w:t xml:space="preserve">не менее </w:t>
            </w:r>
            <w:r w:rsidRPr="00403E97">
              <w:rPr>
                <w:color w:val="000000"/>
                <w:sz w:val="20"/>
                <w:szCs w:val="20"/>
                <w:lang w:val="ru-RU"/>
              </w:rPr>
              <w:t>45</w:t>
            </w:r>
            <w:r>
              <w:rPr>
                <w:color w:val="000000"/>
                <w:sz w:val="20"/>
                <w:szCs w:val="20"/>
                <w:lang w:val="ru-RU"/>
              </w:rPr>
              <w:t xml:space="preserve"> градусов</w:t>
            </w:r>
            <w:r w:rsidRPr="00403E97">
              <w:rPr>
                <w:color w:val="000000"/>
                <w:sz w:val="20"/>
                <w:szCs w:val="20"/>
                <w:lang w:val="ru-RU"/>
              </w:rPr>
              <w:t xml:space="preserve">). Соединительный кабель, длина кабеля, не менее 3,15 м. Тип сенсоров CMOS. Количество </w:t>
            </w:r>
            <w:proofErr w:type="spellStart"/>
            <w:r w:rsidRPr="00403E97">
              <w:rPr>
                <w:color w:val="000000"/>
                <w:sz w:val="20"/>
                <w:szCs w:val="20"/>
                <w:lang w:val="ru-RU"/>
              </w:rPr>
              <w:t>видеосенсоров</w:t>
            </w:r>
            <w:proofErr w:type="spellEnd"/>
            <w:r w:rsidRPr="00403E97">
              <w:rPr>
                <w:color w:val="000000"/>
                <w:sz w:val="20"/>
                <w:szCs w:val="20"/>
                <w:lang w:val="ru-RU"/>
              </w:rPr>
              <w:t xml:space="preserve"> головки камеры CMOS </w:t>
            </w:r>
            <w:r>
              <w:rPr>
                <w:color w:val="000000"/>
                <w:sz w:val="20"/>
                <w:szCs w:val="20"/>
                <w:lang w:val="ru-RU"/>
              </w:rPr>
              <w:t xml:space="preserve">не менее </w:t>
            </w:r>
            <w:r w:rsidRPr="00403E97">
              <w:rPr>
                <w:color w:val="000000"/>
                <w:sz w:val="20"/>
                <w:szCs w:val="20"/>
                <w:lang w:val="ru-RU"/>
              </w:rPr>
              <w:t xml:space="preserve">3шт. Тип развертки – прогрессивная. Способна передавать изображение в разрешении (в формате </w:t>
            </w:r>
            <w:proofErr w:type="spellStart"/>
            <w:r w:rsidRPr="00403E97">
              <w:rPr>
                <w:color w:val="000000"/>
                <w:sz w:val="20"/>
                <w:szCs w:val="20"/>
                <w:lang w:val="ru-RU"/>
              </w:rPr>
              <w:t>UltraHD</w:t>
            </w:r>
            <w:proofErr w:type="spellEnd"/>
            <w:r w:rsidRPr="00403E97">
              <w:rPr>
                <w:color w:val="000000"/>
                <w:sz w:val="20"/>
                <w:szCs w:val="20"/>
                <w:lang w:val="ru-RU"/>
              </w:rPr>
              <w:t xml:space="preserve"> 4K), </w:t>
            </w:r>
            <w:r>
              <w:rPr>
                <w:color w:val="000000"/>
                <w:sz w:val="20"/>
                <w:szCs w:val="20"/>
                <w:lang w:val="ru-RU"/>
              </w:rPr>
              <w:t xml:space="preserve">не менее </w:t>
            </w:r>
            <w:r w:rsidRPr="00403E97">
              <w:rPr>
                <w:color w:val="000000"/>
                <w:sz w:val="20"/>
                <w:szCs w:val="20"/>
                <w:lang w:val="ru-RU"/>
              </w:rPr>
              <w:t xml:space="preserve">3840 × 2160 пикселе.   Влагозащитный </w:t>
            </w:r>
            <w:proofErr w:type="spellStart"/>
            <w:r w:rsidRPr="00403E97">
              <w:rPr>
                <w:color w:val="000000"/>
                <w:sz w:val="20"/>
                <w:szCs w:val="20"/>
                <w:lang w:val="ru-RU"/>
              </w:rPr>
              <w:t>колпачек</w:t>
            </w:r>
            <w:proofErr w:type="spellEnd"/>
            <w:r w:rsidRPr="00403E97">
              <w:rPr>
                <w:color w:val="000000"/>
                <w:sz w:val="20"/>
                <w:szCs w:val="20"/>
                <w:lang w:val="ru-RU"/>
              </w:rPr>
              <w:t xml:space="preserve"> кабеля для безопасной обработки. Возможность подсоединения удлинительного кабеля. Длина удлинительного кабеля не менее 6,3 м. Цветовая система PAL. Крепление C-</w:t>
            </w:r>
            <w:r>
              <w:rPr>
                <w:color w:val="000000"/>
                <w:sz w:val="20"/>
                <w:szCs w:val="20"/>
                <w:lang w:val="ru-RU"/>
              </w:rPr>
              <w:t>образное</w:t>
            </w:r>
            <w:r w:rsidRPr="00403E97">
              <w:rPr>
                <w:color w:val="000000"/>
                <w:sz w:val="20"/>
                <w:szCs w:val="20"/>
                <w:lang w:val="ru-RU"/>
              </w:rPr>
              <w:t xml:space="preserve">. Наличие кнопок управления на головке камер, не менее 4. Функции выполняемые кнопками на головке </w:t>
            </w:r>
            <w:proofErr w:type="gramStart"/>
            <w:r w:rsidRPr="00403E97">
              <w:rPr>
                <w:color w:val="000000"/>
                <w:sz w:val="20"/>
                <w:szCs w:val="20"/>
                <w:lang w:val="ru-RU"/>
              </w:rPr>
              <w:t>камеры:  начало</w:t>
            </w:r>
            <w:proofErr w:type="gramEnd"/>
            <w:r w:rsidRPr="00403E97">
              <w:rPr>
                <w:color w:val="000000"/>
                <w:sz w:val="20"/>
                <w:szCs w:val="20"/>
                <w:lang w:val="ru-RU"/>
              </w:rPr>
              <w:t xml:space="preserve">/остановка записи, захват статического изображения (фото), приближение, регулировка яркости изображения, баланс белого, управление источником света. Возможность включать и переводить в режим ожидания </w:t>
            </w:r>
            <w:proofErr w:type="spellStart"/>
            <w:r w:rsidRPr="00403E97">
              <w:rPr>
                <w:color w:val="000000"/>
                <w:sz w:val="20"/>
                <w:szCs w:val="20"/>
                <w:lang w:val="ru-RU"/>
              </w:rPr>
              <w:t>светодиоидный</w:t>
            </w:r>
            <w:proofErr w:type="spellEnd"/>
            <w:r w:rsidRPr="00403E97">
              <w:rPr>
                <w:color w:val="000000"/>
                <w:sz w:val="20"/>
                <w:szCs w:val="20"/>
                <w:lang w:val="ru-RU"/>
              </w:rPr>
              <w:t xml:space="preserve"> источник света с головки видеокамеры, что необходимо для безопасности пациента. Кнопки управления полностью перепрограммируемы. Кнопка захвата изображения имеет специальный наплыв, позволяющий хирургу определять ее </w:t>
            </w:r>
            <w:proofErr w:type="spellStart"/>
            <w:r w:rsidRPr="00403E97">
              <w:rPr>
                <w:color w:val="000000"/>
                <w:sz w:val="20"/>
                <w:szCs w:val="20"/>
                <w:lang w:val="ru-RU"/>
              </w:rPr>
              <w:t>пальпаторно</w:t>
            </w:r>
            <w:proofErr w:type="spellEnd"/>
            <w:r w:rsidRPr="00403E97">
              <w:rPr>
                <w:color w:val="000000"/>
                <w:sz w:val="20"/>
                <w:szCs w:val="20"/>
                <w:lang w:val="ru-RU"/>
              </w:rPr>
              <w:t>. Возможность прямого соединения эндоскопов с резьбовым соединением C-</w:t>
            </w:r>
            <w:r>
              <w:rPr>
                <w:color w:val="000000"/>
                <w:sz w:val="20"/>
                <w:szCs w:val="20"/>
                <w:lang w:val="ru-RU"/>
              </w:rPr>
              <w:t>образным</w:t>
            </w:r>
            <w:r w:rsidRPr="00403E97">
              <w:rPr>
                <w:color w:val="000000"/>
                <w:sz w:val="20"/>
                <w:szCs w:val="20"/>
                <w:lang w:val="ru-RU"/>
              </w:rPr>
              <w:t xml:space="preserve"> без оптического адаптера.</w:t>
            </w:r>
          </w:p>
        </w:tc>
        <w:tc>
          <w:tcPr>
            <w:tcW w:w="2127" w:type="dxa"/>
            <w:tcMar>
              <w:top w:w="15" w:type="dxa"/>
              <w:left w:w="15" w:type="dxa"/>
              <w:bottom w:w="15" w:type="dxa"/>
              <w:right w:w="15" w:type="dxa"/>
            </w:tcMar>
            <w:vAlign w:val="center"/>
          </w:tcPr>
          <w:p w14:paraId="5CC720F5" w14:textId="40C5BACE" w:rsidR="00403E97" w:rsidRPr="00403E97" w:rsidRDefault="00403E97" w:rsidP="00403E97">
            <w:pPr>
              <w:spacing w:after="20"/>
              <w:ind w:left="20"/>
              <w:jc w:val="both"/>
              <w:rPr>
                <w:sz w:val="20"/>
                <w:szCs w:val="20"/>
                <w:lang w:val="ru-RU"/>
              </w:rPr>
            </w:pPr>
            <w:r w:rsidRPr="00403E97">
              <w:rPr>
                <w:sz w:val="20"/>
                <w:szCs w:val="20"/>
                <w:lang w:val="ru-RU"/>
              </w:rPr>
              <w:t>1 шт.</w:t>
            </w:r>
          </w:p>
        </w:tc>
      </w:tr>
      <w:tr w:rsidR="00403E97" w:rsidRPr="00403E97" w14:paraId="16B948F6" w14:textId="77777777" w:rsidTr="00C46BCD">
        <w:trPr>
          <w:trHeight w:val="30"/>
        </w:trPr>
        <w:tc>
          <w:tcPr>
            <w:tcW w:w="609" w:type="dxa"/>
            <w:vMerge/>
          </w:tcPr>
          <w:p w14:paraId="0DE85F2E" w14:textId="77777777" w:rsidR="00403E97" w:rsidRPr="00B8430E" w:rsidRDefault="00403E97" w:rsidP="00403E97">
            <w:pPr>
              <w:rPr>
                <w:b/>
                <w:sz w:val="20"/>
                <w:szCs w:val="20"/>
              </w:rPr>
            </w:pPr>
          </w:p>
        </w:tc>
        <w:tc>
          <w:tcPr>
            <w:tcW w:w="1519" w:type="dxa"/>
            <w:vMerge/>
          </w:tcPr>
          <w:p w14:paraId="2698212F" w14:textId="77777777" w:rsidR="00403E97" w:rsidRPr="00B8430E" w:rsidRDefault="00403E97" w:rsidP="00403E97">
            <w:pPr>
              <w:rPr>
                <w:b/>
                <w:sz w:val="20"/>
                <w:szCs w:val="20"/>
              </w:rPr>
            </w:pPr>
          </w:p>
        </w:tc>
        <w:tc>
          <w:tcPr>
            <w:tcW w:w="424" w:type="dxa"/>
            <w:tcMar>
              <w:top w:w="15" w:type="dxa"/>
              <w:left w:w="15" w:type="dxa"/>
              <w:bottom w:w="15" w:type="dxa"/>
              <w:right w:w="15" w:type="dxa"/>
            </w:tcMar>
            <w:vAlign w:val="center"/>
          </w:tcPr>
          <w:p w14:paraId="353DC7C4" w14:textId="462B83C1" w:rsidR="00403E97" w:rsidRPr="00403E97" w:rsidRDefault="00403E97" w:rsidP="00403E97">
            <w:pPr>
              <w:spacing w:after="20"/>
              <w:ind w:left="20"/>
              <w:jc w:val="both"/>
              <w:rPr>
                <w:sz w:val="20"/>
                <w:szCs w:val="20"/>
                <w:lang w:val="ru-RU"/>
              </w:rPr>
            </w:pPr>
            <w:r>
              <w:rPr>
                <w:sz w:val="20"/>
                <w:szCs w:val="20"/>
                <w:lang w:val="ru-RU"/>
              </w:rPr>
              <w:t>3</w:t>
            </w:r>
          </w:p>
        </w:tc>
        <w:tc>
          <w:tcPr>
            <w:tcW w:w="1985" w:type="dxa"/>
            <w:tcMar>
              <w:top w:w="15" w:type="dxa"/>
              <w:left w:w="15" w:type="dxa"/>
              <w:bottom w:w="15" w:type="dxa"/>
              <w:right w:w="15" w:type="dxa"/>
            </w:tcMar>
            <w:vAlign w:val="center"/>
          </w:tcPr>
          <w:p w14:paraId="1E256CD1" w14:textId="6BC40B10" w:rsidR="00403E97" w:rsidRPr="00403E97" w:rsidRDefault="00403E97" w:rsidP="00403E97">
            <w:pPr>
              <w:spacing w:after="0" w:line="240" w:lineRule="auto"/>
              <w:jc w:val="both"/>
              <w:rPr>
                <w:color w:val="000000"/>
                <w:sz w:val="20"/>
                <w:szCs w:val="20"/>
                <w:lang w:val="ru-RU"/>
              </w:rPr>
            </w:pPr>
            <w:r w:rsidRPr="00403E97">
              <w:rPr>
                <w:color w:val="000000"/>
                <w:sz w:val="20"/>
                <w:szCs w:val="20"/>
                <w:lang w:val="ru-RU"/>
              </w:rPr>
              <w:t>Переходник 4</w:t>
            </w:r>
            <w:r w:rsidRPr="00403E97">
              <w:rPr>
                <w:color w:val="000000"/>
                <w:sz w:val="20"/>
                <w:szCs w:val="20"/>
              </w:rPr>
              <w:t>K</w:t>
            </w:r>
            <w:r w:rsidRPr="00403E97">
              <w:rPr>
                <w:color w:val="000000"/>
                <w:sz w:val="20"/>
                <w:szCs w:val="20"/>
                <w:lang w:val="ru-RU"/>
              </w:rPr>
              <w:t xml:space="preserve">, </w:t>
            </w:r>
            <w:r w:rsidRPr="00403E97">
              <w:rPr>
                <w:color w:val="000000"/>
                <w:sz w:val="20"/>
                <w:szCs w:val="20"/>
              </w:rPr>
              <w:t>C</w:t>
            </w:r>
            <w:r w:rsidRPr="00403E97">
              <w:rPr>
                <w:color w:val="000000"/>
                <w:sz w:val="20"/>
                <w:szCs w:val="20"/>
                <w:lang w:val="ru-RU"/>
              </w:rPr>
              <w:t>-образное крепление</w:t>
            </w:r>
          </w:p>
        </w:tc>
        <w:tc>
          <w:tcPr>
            <w:tcW w:w="8789" w:type="dxa"/>
            <w:tcMar>
              <w:top w:w="15" w:type="dxa"/>
              <w:left w:w="15" w:type="dxa"/>
              <w:bottom w:w="15" w:type="dxa"/>
              <w:right w:w="15" w:type="dxa"/>
            </w:tcMar>
            <w:vAlign w:val="center"/>
          </w:tcPr>
          <w:p w14:paraId="1CCC53C3" w14:textId="61EE5441" w:rsidR="00403E97" w:rsidRPr="00403E97" w:rsidRDefault="00403E97" w:rsidP="005264DB">
            <w:pPr>
              <w:spacing w:after="0" w:line="240" w:lineRule="auto"/>
              <w:jc w:val="both"/>
              <w:rPr>
                <w:color w:val="000000"/>
                <w:sz w:val="20"/>
                <w:szCs w:val="20"/>
                <w:lang w:val="ru-RU"/>
              </w:rPr>
            </w:pPr>
            <w:r w:rsidRPr="00403E97">
              <w:rPr>
                <w:color w:val="000000"/>
                <w:sz w:val="20"/>
                <w:szCs w:val="20"/>
                <w:lang w:val="ru-RU"/>
              </w:rPr>
              <w:t xml:space="preserve">Переходник, 20 мм, C-образное крепление Поддержка технологий </w:t>
            </w:r>
            <w:r w:rsidR="005264DB" w:rsidRPr="008D7628">
              <w:rPr>
                <w:color w:val="000000"/>
                <w:sz w:val="20"/>
                <w:szCs w:val="20"/>
                <w:lang w:val="ru-RU"/>
              </w:rPr>
              <w:t>Расширенные во</w:t>
            </w:r>
            <w:r w:rsidR="005264DB">
              <w:rPr>
                <w:color w:val="000000"/>
                <w:sz w:val="20"/>
                <w:szCs w:val="20"/>
                <w:lang w:val="ru-RU"/>
              </w:rPr>
              <w:t xml:space="preserve">зможности визуализации и </w:t>
            </w:r>
            <w:proofErr w:type="spellStart"/>
            <w:r w:rsidR="005264DB">
              <w:rPr>
                <w:color w:val="000000"/>
                <w:sz w:val="20"/>
                <w:szCs w:val="20"/>
                <w:lang w:val="ru-RU"/>
              </w:rPr>
              <w:t>Индоци</w:t>
            </w:r>
            <w:r w:rsidR="005264DB" w:rsidRPr="008D7628">
              <w:rPr>
                <w:color w:val="000000"/>
                <w:sz w:val="20"/>
                <w:szCs w:val="20"/>
                <w:lang w:val="ru-RU"/>
              </w:rPr>
              <w:t>анин</w:t>
            </w:r>
            <w:proofErr w:type="spellEnd"/>
            <w:r w:rsidR="005264DB" w:rsidRPr="008D7628">
              <w:rPr>
                <w:color w:val="000000"/>
                <w:sz w:val="20"/>
                <w:szCs w:val="20"/>
                <w:lang w:val="ru-RU"/>
              </w:rPr>
              <w:t xml:space="preserve"> зелёный/Ближний инфракрасный диапазон</w:t>
            </w:r>
            <w:r>
              <w:rPr>
                <w:color w:val="000000"/>
                <w:sz w:val="20"/>
                <w:szCs w:val="20"/>
                <w:lang w:val="ru-RU"/>
              </w:rPr>
              <w:t xml:space="preserve"> с длиной волны 805 нм</w:t>
            </w:r>
            <w:r w:rsidRPr="00403E97">
              <w:rPr>
                <w:color w:val="000000"/>
                <w:sz w:val="20"/>
                <w:szCs w:val="20"/>
                <w:lang w:val="ru-RU"/>
              </w:rPr>
              <w:t xml:space="preserve">. Флуоресцентная визуализация в ближнем инфракрасном диапазоне. Благодаря применению </w:t>
            </w:r>
            <w:proofErr w:type="spellStart"/>
            <w:r w:rsidRPr="00403E97">
              <w:rPr>
                <w:color w:val="000000"/>
                <w:sz w:val="20"/>
                <w:szCs w:val="20"/>
                <w:lang w:val="ru-RU"/>
              </w:rPr>
              <w:t>индоцианина</w:t>
            </w:r>
            <w:proofErr w:type="spellEnd"/>
            <w:r w:rsidRPr="00403E97">
              <w:rPr>
                <w:color w:val="000000"/>
                <w:sz w:val="20"/>
                <w:szCs w:val="20"/>
                <w:lang w:val="ru-RU"/>
              </w:rPr>
              <w:t xml:space="preserve"> зеленого можно посредством света в спектральном разложении ближнего инфракрасного диапазона визуализировать, например, анатомические структуры. Переходник вращающийся используется для подключения эндоскопов к головке камеры и позволяет фокусировать получаемое </w:t>
            </w:r>
            <w:r w:rsidRPr="00403E97">
              <w:rPr>
                <w:color w:val="000000"/>
                <w:sz w:val="20"/>
                <w:szCs w:val="20"/>
                <w:lang w:val="ru-RU"/>
              </w:rPr>
              <w:lastRenderedPageBreak/>
              <w:t xml:space="preserve">через эндоскоп изображение. Быстрозажимная фиксация эндоскопа в переходнике. Глубина фокуса, </w:t>
            </w:r>
            <w:r>
              <w:rPr>
                <w:color w:val="000000"/>
                <w:sz w:val="20"/>
                <w:szCs w:val="20"/>
                <w:lang w:val="ru-RU"/>
              </w:rPr>
              <w:t xml:space="preserve">не менее </w:t>
            </w:r>
            <w:r w:rsidRPr="00403E97">
              <w:rPr>
                <w:color w:val="000000"/>
                <w:sz w:val="20"/>
                <w:szCs w:val="20"/>
                <w:lang w:val="ru-RU"/>
              </w:rPr>
              <w:t>20 мм. Наличие фокусировочного кольца для регулировки резкости изображения. Возможность стерилизации.</w:t>
            </w:r>
          </w:p>
        </w:tc>
        <w:tc>
          <w:tcPr>
            <w:tcW w:w="2127" w:type="dxa"/>
            <w:tcMar>
              <w:top w:w="15" w:type="dxa"/>
              <w:left w:w="15" w:type="dxa"/>
              <w:bottom w:w="15" w:type="dxa"/>
              <w:right w:w="15" w:type="dxa"/>
            </w:tcMar>
            <w:vAlign w:val="center"/>
          </w:tcPr>
          <w:p w14:paraId="65B61E67" w14:textId="77777777" w:rsidR="00403E97" w:rsidRPr="00403E97" w:rsidRDefault="00403E97" w:rsidP="00403E97">
            <w:pPr>
              <w:spacing w:after="20"/>
              <w:ind w:left="20"/>
              <w:jc w:val="both"/>
              <w:rPr>
                <w:sz w:val="20"/>
                <w:szCs w:val="20"/>
                <w:lang w:val="ru-RU"/>
              </w:rPr>
            </w:pPr>
          </w:p>
        </w:tc>
      </w:tr>
      <w:tr w:rsidR="00D647D0" w:rsidRPr="00403E97" w14:paraId="62F12AB9" w14:textId="77777777" w:rsidTr="00C46BCD">
        <w:trPr>
          <w:trHeight w:val="30"/>
        </w:trPr>
        <w:tc>
          <w:tcPr>
            <w:tcW w:w="609" w:type="dxa"/>
            <w:tcMar>
              <w:top w:w="15" w:type="dxa"/>
              <w:left w:w="15" w:type="dxa"/>
              <w:bottom w:w="15" w:type="dxa"/>
              <w:right w:w="15" w:type="dxa"/>
            </w:tcMar>
            <w:vAlign w:val="center"/>
          </w:tcPr>
          <w:p w14:paraId="224DF4B9" w14:textId="77777777" w:rsidR="00D647D0" w:rsidRPr="00B8430E" w:rsidRDefault="00D647D0" w:rsidP="00D647D0">
            <w:pPr>
              <w:spacing w:after="20"/>
              <w:ind w:left="20"/>
              <w:jc w:val="both"/>
              <w:rPr>
                <w:b/>
                <w:sz w:val="20"/>
                <w:szCs w:val="20"/>
              </w:rPr>
            </w:pPr>
            <w:r w:rsidRPr="00B8430E">
              <w:rPr>
                <w:b/>
                <w:color w:val="000000"/>
                <w:sz w:val="20"/>
                <w:szCs w:val="20"/>
              </w:rPr>
              <w:lastRenderedPageBreak/>
              <w:t>3</w:t>
            </w:r>
          </w:p>
        </w:tc>
        <w:tc>
          <w:tcPr>
            <w:tcW w:w="1519" w:type="dxa"/>
            <w:tcMar>
              <w:top w:w="15" w:type="dxa"/>
              <w:left w:w="15" w:type="dxa"/>
              <w:bottom w:w="15" w:type="dxa"/>
              <w:right w:w="15" w:type="dxa"/>
            </w:tcMar>
            <w:vAlign w:val="center"/>
          </w:tcPr>
          <w:p w14:paraId="23B223CB" w14:textId="77777777" w:rsidR="00D647D0" w:rsidRPr="00B8430E" w:rsidRDefault="00D647D0" w:rsidP="00D647D0">
            <w:pPr>
              <w:spacing w:after="20"/>
              <w:ind w:left="20"/>
              <w:jc w:val="both"/>
              <w:rPr>
                <w:b/>
                <w:sz w:val="20"/>
                <w:szCs w:val="20"/>
              </w:rPr>
            </w:pPr>
            <w:proofErr w:type="spellStart"/>
            <w:r w:rsidRPr="00B8430E">
              <w:rPr>
                <w:b/>
                <w:color w:val="000000"/>
                <w:sz w:val="20"/>
                <w:szCs w:val="20"/>
              </w:rPr>
              <w:t>Требования</w:t>
            </w:r>
            <w:proofErr w:type="spellEnd"/>
            <w:r w:rsidRPr="00B8430E">
              <w:rPr>
                <w:b/>
                <w:color w:val="000000"/>
                <w:sz w:val="20"/>
                <w:szCs w:val="20"/>
              </w:rPr>
              <w:t xml:space="preserve"> к </w:t>
            </w:r>
            <w:proofErr w:type="spellStart"/>
            <w:r w:rsidRPr="00B8430E">
              <w:rPr>
                <w:b/>
                <w:color w:val="000000"/>
                <w:sz w:val="20"/>
                <w:szCs w:val="20"/>
              </w:rPr>
              <w:t>условиям</w:t>
            </w:r>
            <w:proofErr w:type="spellEnd"/>
            <w:r w:rsidRPr="00B8430E">
              <w:rPr>
                <w:b/>
                <w:color w:val="000000"/>
                <w:sz w:val="20"/>
                <w:szCs w:val="20"/>
              </w:rPr>
              <w:t xml:space="preserve"> </w:t>
            </w:r>
            <w:proofErr w:type="spellStart"/>
            <w:r w:rsidRPr="00B8430E">
              <w:rPr>
                <w:b/>
                <w:color w:val="000000"/>
                <w:sz w:val="20"/>
                <w:szCs w:val="20"/>
              </w:rPr>
              <w:t>эксплуатации</w:t>
            </w:r>
            <w:proofErr w:type="spellEnd"/>
          </w:p>
        </w:tc>
        <w:tc>
          <w:tcPr>
            <w:tcW w:w="13327" w:type="dxa"/>
            <w:gridSpan w:val="4"/>
            <w:tcMar>
              <w:top w:w="15" w:type="dxa"/>
              <w:left w:w="15" w:type="dxa"/>
              <w:bottom w:w="15" w:type="dxa"/>
              <w:right w:w="15" w:type="dxa"/>
            </w:tcMar>
          </w:tcPr>
          <w:p w14:paraId="08A95366" w14:textId="18FFCB19" w:rsidR="00D647D0" w:rsidRPr="00403E97" w:rsidRDefault="00D647D0" w:rsidP="00D647D0">
            <w:pPr>
              <w:spacing w:after="20"/>
              <w:ind w:left="20"/>
              <w:jc w:val="both"/>
              <w:rPr>
                <w:sz w:val="20"/>
                <w:szCs w:val="20"/>
              </w:rPr>
            </w:pPr>
            <w:proofErr w:type="spellStart"/>
            <w:r w:rsidRPr="00403E97">
              <w:rPr>
                <w:sz w:val="20"/>
                <w:szCs w:val="20"/>
              </w:rPr>
              <w:t>Температура</w:t>
            </w:r>
            <w:proofErr w:type="spellEnd"/>
            <w:r w:rsidRPr="00403E97">
              <w:rPr>
                <w:sz w:val="20"/>
                <w:szCs w:val="20"/>
              </w:rPr>
              <w:t xml:space="preserve">: -18–60 °C. </w:t>
            </w:r>
            <w:proofErr w:type="spellStart"/>
            <w:r w:rsidRPr="00403E97">
              <w:rPr>
                <w:sz w:val="20"/>
                <w:szCs w:val="20"/>
              </w:rPr>
              <w:t>Относительная</w:t>
            </w:r>
            <w:proofErr w:type="spellEnd"/>
            <w:r w:rsidRPr="00403E97">
              <w:rPr>
                <w:sz w:val="20"/>
                <w:szCs w:val="20"/>
              </w:rPr>
              <w:t xml:space="preserve"> </w:t>
            </w:r>
            <w:proofErr w:type="spellStart"/>
            <w:r w:rsidRPr="00403E97">
              <w:rPr>
                <w:sz w:val="20"/>
                <w:szCs w:val="20"/>
              </w:rPr>
              <w:t>влажность</w:t>
            </w:r>
            <w:proofErr w:type="spellEnd"/>
            <w:r w:rsidRPr="00403E97">
              <w:rPr>
                <w:sz w:val="20"/>
                <w:szCs w:val="20"/>
              </w:rPr>
              <w:t>: 15–90 %</w:t>
            </w:r>
          </w:p>
        </w:tc>
      </w:tr>
      <w:tr w:rsidR="008E7A1D" w:rsidRPr="00403E97" w14:paraId="5DCECC27" w14:textId="77777777" w:rsidTr="00C46BCD">
        <w:trPr>
          <w:trHeight w:val="30"/>
        </w:trPr>
        <w:tc>
          <w:tcPr>
            <w:tcW w:w="609" w:type="dxa"/>
            <w:tcMar>
              <w:top w:w="15" w:type="dxa"/>
              <w:left w:w="15" w:type="dxa"/>
              <w:bottom w:w="15" w:type="dxa"/>
              <w:right w:w="15" w:type="dxa"/>
            </w:tcMar>
            <w:vAlign w:val="center"/>
          </w:tcPr>
          <w:p w14:paraId="5900DDA9" w14:textId="77777777" w:rsidR="008E7A1D" w:rsidRPr="00B8430E" w:rsidRDefault="008E7A1D" w:rsidP="008E7A1D">
            <w:pPr>
              <w:spacing w:after="20"/>
              <w:ind w:left="20"/>
              <w:jc w:val="both"/>
              <w:rPr>
                <w:b/>
                <w:sz w:val="20"/>
                <w:szCs w:val="20"/>
              </w:rPr>
            </w:pPr>
            <w:r w:rsidRPr="00B8430E">
              <w:rPr>
                <w:b/>
                <w:color w:val="000000"/>
                <w:sz w:val="20"/>
                <w:szCs w:val="20"/>
              </w:rPr>
              <w:t>4</w:t>
            </w:r>
          </w:p>
        </w:tc>
        <w:tc>
          <w:tcPr>
            <w:tcW w:w="1519" w:type="dxa"/>
            <w:tcMar>
              <w:top w:w="15" w:type="dxa"/>
              <w:left w:w="15" w:type="dxa"/>
              <w:bottom w:w="15" w:type="dxa"/>
              <w:right w:w="15" w:type="dxa"/>
            </w:tcMar>
            <w:vAlign w:val="center"/>
          </w:tcPr>
          <w:p w14:paraId="11449029" w14:textId="77777777" w:rsidR="008E7A1D" w:rsidRPr="00B8430E" w:rsidRDefault="008E7A1D" w:rsidP="008E7A1D">
            <w:pPr>
              <w:spacing w:after="20"/>
              <w:ind w:left="20"/>
              <w:jc w:val="both"/>
              <w:rPr>
                <w:b/>
                <w:sz w:val="20"/>
                <w:szCs w:val="20"/>
                <w:lang w:val="ru-RU"/>
              </w:rPr>
            </w:pPr>
            <w:r w:rsidRPr="00B8430E">
              <w:rPr>
                <w:b/>
                <w:color w:val="000000"/>
                <w:sz w:val="20"/>
                <w:szCs w:val="20"/>
                <w:lang w:val="ru-RU"/>
              </w:rPr>
              <w:t>Условия осуществления поставки медицинской техники (в соответствии с ИНКОТЕРМС 2020)</w:t>
            </w:r>
          </w:p>
        </w:tc>
        <w:tc>
          <w:tcPr>
            <w:tcW w:w="13327" w:type="dxa"/>
            <w:gridSpan w:val="4"/>
            <w:tcMar>
              <w:top w:w="15" w:type="dxa"/>
              <w:left w:w="15" w:type="dxa"/>
              <w:bottom w:w="15" w:type="dxa"/>
              <w:right w:w="15" w:type="dxa"/>
            </w:tcMar>
            <w:vAlign w:val="center"/>
          </w:tcPr>
          <w:p w14:paraId="0E5B40BA" w14:textId="2779EB3D" w:rsidR="008E7A1D" w:rsidRPr="00403E97" w:rsidRDefault="008E7A1D" w:rsidP="008E7A1D">
            <w:pPr>
              <w:spacing w:after="20"/>
              <w:ind w:left="20"/>
              <w:jc w:val="both"/>
              <w:rPr>
                <w:sz w:val="20"/>
                <w:szCs w:val="20"/>
              </w:rPr>
            </w:pPr>
            <w:r w:rsidRPr="00B7564B">
              <w:rPr>
                <w:sz w:val="20"/>
                <w:szCs w:val="20"/>
              </w:rPr>
              <w:t xml:space="preserve">DDP </w:t>
            </w:r>
            <w:proofErr w:type="spellStart"/>
            <w:r w:rsidRPr="00B7564B">
              <w:rPr>
                <w:sz w:val="20"/>
                <w:szCs w:val="20"/>
              </w:rPr>
              <w:t>пункт</w:t>
            </w:r>
            <w:proofErr w:type="spellEnd"/>
            <w:r w:rsidRPr="00B7564B">
              <w:rPr>
                <w:sz w:val="20"/>
                <w:szCs w:val="20"/>
              </w:rPr>
              <w:t xml:space="preserve"> </w:t>
            </w:r>
            <w:proofErr w:type="spellStart"/>
            <w:r w:rsidRPr="00B7564B">
              <w:rPr>
                <w:sz w:val="20"/>
                <w:szCs w:val="20"/>
              </w:rPr>
              <w:t>назначения</w:t>
            </w:r>
            <w:proofErr w:type="spellEnd"/>
            <w:r w:rsidRPr="00B7564B">
              <w:rPr>
                <w:sz w:val="20"/>
                <w:szCs w:val="20"/>
              </w:rPr>
              <w:t>:</w:t>
            </w:r>
          </w:p>
        </w:tc>
      </w:tr>
      <w:tr w:rsidR="008E7A1D" w:rsidRPr="00C61DF8" w14:paraId="12CB098D" w14:textId="77777777" w:rsidTr="00C46BCD">
        <w:trPr>
          <w:trHeight w:val="30"/>
        </w:trPr>
        <w:tc>
          <w:tcPr>
            <w:tcW w:w="609" w:type="dxa"/>
            <w:tcMar>
              <w:top w:w="15" w:type="dxa"/>
              <w:left w:w="15" w:type="dxa"/>
              <w:bottom w:w="15" w:type="dxa"/>
              <w:right w:w="15" w:type="dxa"/>
            </w:tcMar>
            <w:vAlign w:val="center"/>
          </w:tcPr>
          <w:p w14:paraId="617AD0ED" w14:textId="77777777" w:rsidR="008E7A1D" w:rsidRPr="00B8430E" w:rsidRDefault="008E7A1D" w:rsidP="008E7A1D">
            <w:pPr>
              <w:spacing w:after="20"/>
              <w:ind w:left="20"/>
              <w:jc w:val="both"/>
              <w:rPr>
                <w:b/>
                <w:sz w:val="20"/>
                <w:szCs w:val="20"/>
              </w:rPr>
            </w:pPr>
            <w:r w:rsidRPr="00B8430E">
              <w:rPr>
                <w:b/>
                <w:color w:val="000000"/>
                <w:sz w:val="20"/>
                <w:szCs w:val="20"/>
              </w:rPr>
              <w:t>5</w:t>
            </w:r>
          </w:p>
        </w:tc>
        <w:tc>
          <w:tcPr>
            <w:tcW w:w="1519" w:type="dxa"/>
            <w:tcMar>
              <w:top w:w="15" w:type="dxa"/>
              <w:left w:w="15" w:type="dxa"/>
              <w:bottom w:w="15" w:type="dxa"/>
              <w:right w:w="15" w:type="dxa"/>
            </w:tcMar>
            <w:vAlign w:val="center"/>
          </w:tcPr>
          <w:p w14:paraId="3FAE0F5B" w14:textId="77777777" w:rsidR="008E7A1D" w:rsidRPr="00B8430E" w:rsidRDefault="008E7A1D" w:rsidP="008E7A1D">
            <w:pPr>
              <w:spacing w:after="20"/>
              <w:ind w:left="20"/>
              <w:jc w:val="both"/>
              <w:rPr>
                <w:b/>
                <w:sz w:val="20"/>
                <w:szCs w:val="20"/>
                <w:lang w:val="ru-RU"/>
              </w:rPr>
            </w:pPr>
            <w:r w:rsidRPr="00B8430E">
              <w:rPr>
                <w:b/>
                <w:color w:val="000000"/>
                <w:sz w:val="20"/>
                <w:szCs w:val="20"/>
                <w:lang w:val="ru-RU"/>
              </w:rPr>
              <w:t>Срок поставки медицинской техники и место дислокации</w:t>
            </w:r>
          </w:p>
        </w:tc>
        <w:tc>
          <w:tcPr>
            <w:tcW w:w="13327" w:type="dxa"/>
            <w:gridSpan w:val="4"/>
            <w:tcMar>
              <w:top w:w="15" w:type="dxa"/>
              <w:left w:w="15" w:type="dxa"/>
              <w:bottom w:w="15" w:type="dxa"/>
              <w:right w:w="15" w:type="dxa"/>
            </w:tcMar>
            <w:vAlign w:val="center"/>
          </w:tcPr>
          <w:p w14:paraId="0B423ECE" w14:textId="77777777" w:rsidR="008E7A1D" w:rsidRPr="008E7A1D" w:rsidRDefault="008E7A1D" w:rsidP="008E7A1D">
            <w:pPr>
              <w:widowControl w:val="0"/>
              <w:ind w:left="-811"/>
              <w:jc w:val="both"/>
              <w:rPr>
                <w:sz w:val="20"/>
                <w:szCs w:val="20"/>
                <w:lang w:val="ru-RU"/>
              </w:rPr>
            </w:pPr>
            <w:r w:rsidRPr="008E7A1D">
              <w:rPr>
                <w:sz w:val="20"/>
                <w:szCs w:val="20"/>
                <w:lang w:val="ru-RU"/>
              </w:rPr>
              <w:t xml:space="preserve">                 90 календарных дней</w:t>
            </w:r>
          </w:p>
          <w:p w14:paraId="07702ECB" w14:textId="77777777" w:rsidR="008E7A1D" w:rsidRPr="008E7A1D" w:rsidRDefault="008E7A1D" w:rsidP="008E7A1D">
            <w:pPr>
              <w:widowControl w:val="0"/>
              <w:ind w:left="-811"/>
              <w:jc w:val="both"/>
              <w:rPr>
                <w:sz w:val="20"/>
                <w:szCs w:val="20"/>
                <w:lang w:val="ru-RU"/>
              </w:rPr>
            </w:pPr>
            <w:r w:rsidRPr="008E7A1D">
              <w:rPr>
                <w:sz w:val="20"/>
                <w:szCs w:val="20"/>
                <w:lang w:val="ru-RU"/>
              </w:rPr>
              <w:t xml:space="preserve">                </w:t>
            </w:r>
          </w:p>
          <w:p w14:paraId="75BFDFEF" w14:textId="77777777" w:rsidR="008E7A1D" w:rsidRPr="008E7A1D" w:rsidRDefault="008E7A1D" w:rsidP="008E7A1D">
            <w:pPr>
              <w:widowControl w:val="0"/>
              <w:jc w:val="both"/>
              <w:rPr>
                <w:sz w:val="20"/>
                <w:szCs w:val="20"/>
                <w:lang w:val="ru-RU"/>
              </w:rPr>
            </w:pPr>
            <w:r w:rsidRPr="008E7A1D">
              <w:rPr>
                <w:sz w:val="20"/>
                <w:szCs w:val="20"/>
                <w:lang w:val="ru-RU"/>
              </w:rPr>
              <w:t xml:space="preserve"> </w:t>
            </w:r>
            <w:r w:rsidRPr="00B7564B">
              <w:rPr>
                <w:sz w:val="20"/>
                <w:szCs w:val="20"/>
              </w:rPr>
              <w:t>DDP</w:t>
            </w:r>
            <w:r w:rsidRPr="008E7A1D">
              <w:rPr>
                <w:sz w:val="20"/>
                <w:szCs w:val="20"/>
                <w:lang w:val="ru-RU"/>
              </w:rPr>
              <w:t xml:space="preserve"> пункт назначения: </w:t>
            </w:r>
          </w:p>
          <w:p w14:paraId="138FE82F" w14:textId="6EBAA951" w:rsidR="008E7A1D" w:rsidRPr="00403E97" w:rsidRDefault="008E7A1D" w:rsidP="008E7A1D">
            <w:pPr>
              <w:spacing w:after="20"/>
              <w:ind w:left="20"/>
              <w:jc w:val="both"/>
              <w:rPr>
                <w:sz w:val="20"/>
                <w:szCs w:val="20"/>
                <w:lang w:val="ru-RU"/>
              </w:rPr>
            </w:pPr>
          </w:p>
        </w:tc>
      </w:tr>
      <w:tr w:rsidR="008E7A1D" w:rsidRPr="00C61DF8" w14:paraId="5D3DD7D1" w14:textId="77777777" w:rsidTr="00C46BCD">
        <w:trPr>
          <w:trHeight w:val="30"/>
        </w:trPr>
        <w:tc>
          <w:tcPr>
            <w:tcW w:w="609" w:type="dxa"/>
            <w:tcMar>
              <w:top w:w="15" w:type="dxa"/>
              <w:left w:w="15" w:type="dxa"/>
              <w:bottom w:w="15" w:type="dxa"/>
              <w:right w:w="15" w:type="dxa"/>
            </w:tcMar>
            <w:vAlign w:val="center"/>
          </w:tcPr>
          <w:p w14:paraId="123A1BB9" w14:textId="77777777" w:rsidR="008E7A1D" w:rsidRPr="00B8430E" w:rsidRDefault="008E7A1D" w:rsidP="008E7A1D">
            <w:pPr>
              <w:spacing w:after="20"/>
              <w:ind w:left="20"/>
              <w:jc w:val="both"/>
              <w:rPr>
                <w:b/>
                <w:sz w:val="20"/>
                <w:szCs w:val="20"/>
              </w:rPr>
            </w:pPr>
            <w:r w:rsidRPr="00B8430E">
              <w:rPr>
                <w:b/>
                <w:color w:val="000000"/>
                <w:sz w:val="20"/>
                <w:szCs w:val="20"/>
              </w:rPr>
              <w:t>6</w:t>
            </w:r>
          </w:p>
        </w:tc>
        <w:tc>
          <w:tcPr>
            <w:tcW w:w="1519" w:type="dxa"/>
            <w:tcMar>
              <w:top w:w="15" w:type="dxa"/>
              <w:left w:w="15" w:type="dxa"/>
              <w:bottom w:w="15" w:type="dxa"/>
              <w:right w:w="15" w:type="dxa"/>
            </w:tcMar>
            <w:vAlign w:val="center"/>
          </w:tcPr>
          <w:p w14:paraId="5A465635" w14:textId="77777777" w:rsidR="008E7A1D" w:rsidRPr="00B8430E" w:rsidRDefault="008E7A1D" w:rsidP="008E7A1D">
            <w:pPr>
              <w:spacing w:after="20"/>
              <w:ind w:left="20"/>
              <w:jc w:val="both"/>
              <w:rPr>
                <w:b/>
                <w:sz w:val="20"/>
                <w:szCs w:val="20"/>
                <w:lang w:val="ru-RU"/>
              </w:rPr>
            </w:pPr>
            <w:r w:rsidRPr="00B8430E">
              <w:rPr>
                <w:b/>
                <w:color w:val="000000"/>
                <w:sz w:val="20"/>
                <w:szCs w:val="20"/>
                <w:lang w:val="ru-RU"/>
              </w:rPr>
              <w:t xml:space="preserve">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w:t>
            </w:r>
            <w:r w:rsidRPr="00B8430E">
              <w:rPr>
                <w:b/>
                <w:color w:val="000000"/>
                <w:sz w:val="20"/>
                <w:szCs w:val="20"/>
                <w:lang w:val="ru-RU"/>
              </w:rPr>
              <w:lastRenderedPageBreak/>
              <w:t>компетентных лиц</w:t>
            </w:r>
          </w:p>
        </w:tc>
        <w:tc>
          <w:tcPr>
            <w:tcW w:w="13327" w:type="dxa"/>
            <w:gridSpan w:val="4"/>
            <w:tcMar>
              <w:top w:w="15" w:type="dxa"/>
              <w:left w:w="15" w:type="dxa"/>
              <w:bottom w:w="15" w:type="dxa"/>
              <w:right w:w="15" w:type="dxa"/>
            </w:tcMar>
            <w:vAlign w:val="center"/>
          </w:tcPr>
          <w:p w14:paraId="35BA3212" w14:textId="77777777" w:rsidR="008E7A1D" w:rsidRPr="008E7A1D" w:rsidRDefault="008E7A1D" w:rsidP="008E7A1D">
            <w:pPr>
              <w:widowControl w:val="0"/>
              <w:jc w:val="both"/>
              <w:rPr>
                <w:sz w:val="20"/>
                <w:szCs w:val="20"/>
                <w:lang w:val="ru-RU"/>
              </w:rPr>
            </w:pPr>
            <w:r w:rsidRPr="008E7A1D">
              <w:rPr>
                <w:sz w:val="20"/>
                <w:szCs w:val="20"/>
                <w:lang w:val="ru-RU"/>
              </w:rPr>
              <w:lastRenderedPageBreak/>
              <w:t>Гарантийное сервисное обслуживание медицинской техники не менее 37 месяцев.</w:t>
            </w:r>
          </w:p>
          <w:p w14:paraId="431F9A94" w14:textId="77777777" w:rsidR="008E7A1D" w:rsidRPr="008E7A1D" w:rsidRDefault="008E7A1D" w:rsidP="008E7A1D">
            <w:pPr>
              <w:widowControl w:val="0"/>
              <w:jc w:val="both"/>
              <w:rPr>
                <w:sz w:val="20"/>
                <w:szCs w:val="20"/>
                <w:lang w:val="ru-RU"/>
              </w:rPr>
            </w:pPr>
            <w:r w:rsidRPr="008E7A1D">
              <w:rPr>
                <w:sz w:val="20"/>
                <w:szCs w:val="20"/>
                <w:lang w:val="ru-RU"/>
              </w:rPr>
              <w:t>Плановое техническое обслуживание должно проводиться не реже чем 1 раз в квартал.</w:t>
            </w:r>
          </w:p>
          <w:p w14:paraId="2E7A08E4" w14:textId="77777777" w:rsidR="008E7A1D" w:rsidRPr="008E7A1D" w:rsidRDefault="008E7A1D" w:rsidP="008E7A1D">
            <w:pPr>
              <w:widowControl w:val="0"/>
              <w:jc w:val="both"/>
              <w:rPr>
                <w:sz w:val="20"/>
                <w:szCs w:val="20"/>
                <w:lang w:val="ru-RU"/>
              </w:rPr>
            </w:pPr>
            <w:r w:rsidRPr="008E7A1D">
              <w:rPr>
                <w:sz w:val="20"/>
                <w:szCs w:val="20"/>
                <w:lang w:val="ru-RU"/>
              </w:rPr>
              <w:t>Работы по техническому обслуживанию выполняются в соответствии с требованиями эксплуатационной документации и должны включать в себя:</w:t>
            </w:r>
          </w:p>
          <w:p w14:paraId="1AB3E69A" w14:textId="77777777" w:rsidR="008E7A1D" w:rsidRPr="008E7A1D" w:rsidRDefault="008E7A1D" w:rsidP="008E7A1D">
            <w:pPr>
              <w:widowControl w:val="0"/>
              <w:jc w:val="both"/>
              <w:rPr>
                <w:sz w:val="20"/>
                <w:szCs w:val="20"/>
                <w:lang w:val="ru-RU"/>
              </w:rPr>
            </w:pPr>
            <w:r w:rsidRPr="008E7A1D">
              <w:rPr>
                <w:sz w:val="20"/>
                <w:szCs w:val="20"/>
                <w:lang w:val="ru-RU"/>
              </w:rPr>
              <w:t>- замену отработавших ресурс составных частей;</w:t>
            </w:r>
          </w:p>
          <w:p w14:paraId="02A25846" w14:textId="77777777" w:rsidR="008E7A1D" w:rsidRPr="008E7A1D" w:rsidRDefault="008E7A1D" w:rsidP="008E7A1D">
            <w:pPr>
              <w:widowControl w:val="0"/>
              <w:jc w:val="both"/>
              <w:rPr>
                <w:sz w:val="20"/>
                <w:szCs w:val="20"/>
                <w:lang w:val="ru-RU"/>
              </w:rPr>
            </w:pPr>
            <w:r w:rsidRPr="008E7A1D">
              <w:rPr>
                <w:sz w:val="20"/>
                <w:szCs w:val="20"/>
                <w:lang w:val="ru-RU"/>
              </w:rPr>
              <w:t>- замене или восстановлении отдельных частей медицинской техники;</w:t>
            </w:r>
          </w:p>
          <w:p w14:paraId="29211CFE" w14:textId="77777777" w:rsidR="008E7A1D" w:rsidRPr="008E7A1D" w:rsidRDefault="008E7A1D" w:rsidP="008E7A1D">
            <w:pPr>
              <w:widowControl w:val="0"/>
              <w:jc w:val="both"/>
              <w:rPr>
                <w:sz w:val="20"/>
                <w:szCs w:val="20"/>
                <w:lang w:val="ru-RU"/>
              </w:rPr>
            </w:pPr>
            <w:r w:rsidRPr="008E7A1D">
              <w:rPr>
                <w:sz w:val="20"/>
                <w:szCs w:val="20"/>
                <w:lang w:val="ru-RU"/>
              </w:rPr>
              <w:t>- настройку и регулировку медицинской техники; специфические для данной медицинской техники работы;</w:t>
            </w:r>
          </w:p>
          <w:p w14:paraId="76621284" w14:textId="77777777" w:rsidR="008E7A1D" w:rsidRPr="008E7A1D" w:rsidRDefault="008E7A1D" w:rsidP="008E7A1D">
            <w:pPr>
              <w:widowControl w:val="0"/>
              <w:jc w:val="both"/>
              <w:rPr>
                <w:sz w:val="20"/>
                <w:szCs w:val="20"/>
                <w:lang w:val="ru-RU"/>
              </w:rPr>
            </w:pPr>
            <w:r w:rsidRPr="008E7A1D">
              <w:rPr>
                <w:sz w:val="20"/>
                <w:szCs w:val="20"/>
                <w:lang w:val="ru-RU"/>
              </w:rPr>
              <w:t>- чистку, смазку и при необходимости переборку основных механизмов и узлов;</w:t>
            </w:r>
          </w:p>
          <w:p w14:paraId="2B6D456B" w14:textId="77777777" w:rsidR="008E7A1D" w:rsidRPr="008E7A1D" w:rsidRDefault="008E7A1D" w:rsidP="008E7A1D">
            <w:pPr>
              <w:widowControl w:val="0"/>
              <w:jc w:val="both"/>
              <w:rPr>
                <w:sz w:val="20"/>
                <w:szCs w:val="20"/>
                <w:lang w:val="ru-RU"/>
              </w:rPr>
            </w:pPr>
            <w:r w:rsidRPr="008E7A1D">
              <w:rPr>
                <w:sz w:val="20"/>
                <w:szCs w:val="20"/>
                <w:lang w:val="ru-RU"/>
              </w:rPr>
              <w:t xml:space="preserve">- удаление пыли, грязи, следов коррозии и окисления с наружных и внутренних поверхностей корпуса медицинской техники его составных частей (с </w:t>
            </w:r>
            <w:r w:rsidRPr="008E7A1D">
              <w:rPr>
                <w:sz w:val="20"/>
                <w:szCs w:val="20"/>
                <w:lang w:val="ru-RU"/>
              </w:rPr>
              <w:lastRenderedPageBreak/>
              <w:t>частичной блочно-узловой разборкой);</w:t>
            </w:r>
          </w:p>
          <w:p w14:paraId="0559B33D" w14:textId="1A0CF044" w:rsidR="008E7A1D" w:rsidRPr="00403E97" w:rsidRDefault="008E7A1D" w:rsidP="008E7A1D">
            <w:pPr>
              <w:spacing w:after="20"/>
              <w:ind w:left="20"/>
              <w:jc w:val="both"/>
              <w:rPr>
                <w:sz w:val="20"/>
                <w:szCs w:val="20"/>
                <w:lang w:val="ru-RU"/>
              </w:rPr>
            </w:pPr>
            <w:r w:rsidRPr="008E7A1D">
              <w:rPr>
                <w:sz w:val="20"/>
                <w:szCs w:val="20"/>
                <w:lang w:val="ru-RU"/>
              </w:rPr>
              <w:t>- иные указанные в эксплуатационной документации операции, специфические для конкретного типа медицинской техники.</w:t>
            </w:r>
          </w:p>
        </w:tc>
      </w:tr>
      <w:tr w:rsidR="008E7A1D" w:rsidRPr="00C61DF8" w14:paraId="1892FD6C" w14:textId="77777777" w:rsidTr="00C46BCD">
        <w:trPr>
          <w:trHeight w:val="30"/>
        </w:trPr>
        <w:tc>
          <w:tcPr>
            <w:tcW w:w="609" w:type="dxa"/>
            <w:tcMar>
              <w:top w:w="15" w:type="dxa"/>
              <w:left w:w="15" w:type="dxa"/>
              <w:bottom w:w="15" w:type="dxa"/>
              <w:right w:w="15" w:type="dxa"/>
            </w:tcMar>
            <w:vAlign w:val="center"/>
          </w:tcPr>
          <w:p w14:paraId="288D50A8" w14:textId="77777777" w:rsidR="008E7A1D" w:rsidRPr="00B8430E" w:rsidRDefault="008E7A1D" w:rsidP="008E7A1D">
            <w:pPr>
              <w:spacing w:after="20"/>
              <w:ind w:left="20"/>
              <w:jc w:val="both"/>
              <w:rPr>
                <w:b/>
                <w:sz w:val="20"/>
                <w:szCs w:val="20"/>
              </w:rPr>
            </w:pPr>
            <w:r w:rsidRPr="00B8430E">
              <w:rPr>
                <w:b/>
                <w:color w:val="000000"/>
                <w:sz w:val="20"/>
                <w:szCs w:val="20"/>
              </w:rPr>
              <w:lastRenderedPageBreak/>
              <w:t>7</w:t>
            </w:r>
          </w:p>
        </w:tc>
        <w:tc>
          <w:tcPr>
            <w:tcW w:w="1519" w:type="dxa"/>
            <w:tcMar>
              <w:top w:w="15" w:type="dxa"/>
              <w:left w:w="15" w:type="dxa"/>
              <w:bottom w:w="15" w:type="dxa"/>
              <w:right w:w="15" w:type="dxa"/>
            </w:tcMar>
            <w:vAlign w:val="center"/>
          </w:tcPr>
          <w:p w14:paraId="505C0DCE" w14:textId="77777777" w:rsidR="008E7A1D" w:rsidRPr="00B8430E" w:rsidRDefault="008E7A1D" w:rsidP="008E7A1D">
            <w:pPr>
              <w:spacing w:after="20"/>
              <w:ind w:left="20"/>
              <w:jc w:val="both"/>
              <w:rPr>
                <w:b/>
                <w:sz w:val="20"/>
                <w:szCs w:val="20"/>
              </w:rPr>
            </w:pPr>
            <w:proofErr w:type="spellStart"/>
            <w:r w:rsidRPr="00B8430E">
              <w:rPr>
                <w:b/>
                <w:color w:val="000000"/>
                <w:sz w:val="20"/>
                <w:szCs w:val="20"/>
              </w:rPr>
              <w:t>Требования</w:t>
            </w:r>
            <w:proofErr w:type="spellEnd"/>
            <w:r w:rsidRPr="00B8430E">
              <w:rPr>
                <w:b/>
                <w:color w:val="000000"/>
                <w:sz w:val="20"/>
                <w:szCs w:val="20"/>
              </w:rPr>
              <w:t xml:space="preserve"> к </w:t>
            </w:r>
            <w:proofErr w:type="spellStart"/>
            <w:r w:rsidRPr="00B8430E">
              <w:rPr>
                <w:b/>
                <w:color w:val="000000"/>
                <w:sz w:val="20"/>
                <w:szCs w:val="20"/>
              </w:rPr>
              <w:t>сопутствующим</w:t>
            </w:r>
            <w:proofErr w:type="spellEnd"/>
            <w:r w:rsidRPr="00B8430E">
              <w:rPr>
                <w:b/>
                <w:color w:val="000000"/>
                <w:sz w:val="20"/>
                <w:szCs w:val="20"/>
              </w:rPr>
              <w:t xml:space="preserve"> </w:t>
            </w:r>
            <w:proofErr w:type="spellStart"/>
            <w:r w:rsidRPr="00B8430E">
              <w:rPr>
                <w:b/>
                <w:color w:val="000000"/>
                <w:sz w:val="20"/>
                <w:szCs w:val="20"/>
              </w:rPr>
              <w:t>услугам</w:t>
            </w:r>
            <w:proofErr w:type="spellEnd"/>
          </w:p>
        </w:tc>
        <w:tc>
          <w:tcPr>
            <w:tcW w:w="13327" w:type="dxa"/>
            <w:gridSpan w:val="4"/>
            <w:tcMar>
              <w:top w:w="15" w:type="dxa"/>
              <w:left w:w="15" w:type="dxa"/>
              <w:bottom w:w="15" w:type="dxa"/>
              <w:right w:w="15" w:type="dxa"/>
            </w:tcMar>
            <w:vAlign w:val="center"/>
          </w:tcPr>
          <w:p w14:paraId="6C103DCD" w14:textId="77777777" w:rsidR="008E7A1D" w:rsidRPr="008E7A1D" w:rsidRDefault="008E7A1D" w:rsidP="008E7A1D">
            <w:pPr>
              <w:widowControl w:val="0"/>
              <w:jc w:val="both"/>
              <w:rPr>
                <w:sz w:val="20"/>
                <w:szCs w:val="20"/>
                <w:lang w:val="ru-RU"/>
              </w:rPr>
            </w:pPr>
            <w:r w:rsidRPr="008E7A1D">
              <w:rPr>
                <w:sz w:val="20"/>
                <w:szCs w:val="20"/>
                <w:lang w:val="ru-RU"/>
              </w:rPr>
              <w:t>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товара.</w:t>
            </w:r>
          </w:p>
          <w:p w14:paraId="371E1832" w14:textId="461FC4E7" w:rsidR="008E7A1D" w:rsidRPr="00403E97" w:rsidRDefault="008E7A1D" w:rsidP="008E7A1D">
            <w:pPr>
              <w:spacing w:after="20"/>
              <w:ind w:left="20"/>
              <w:jc w:val="both"/>
              <w:rPr>
                <w:sz w:val="20"/>
                <w:szCs w:val="20"/>
                <w:lang w:val="ru-RU"/>
              </w:rPr>
            </w:pPr>
            <w:r w:rsidRPr="008E7A1D">
              <w:rPr>
                <w:sz w:val="20"/>
                <w:szCs w:val="20"/>
                <w:lang w:val="ru-RU"/>
              </w:rPr>
              <w:t>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прединсталляционных требованиях, необходимых для успешного запуска оборудования. Крупное оборудование, не предполагающее проведения сложных монтажных работ с прединсталляционной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14:paraId="38A6F3A9" w14:textId="77777777" w:rsidR="005967FB" w:rsidRPr="00403E97" w:rsidRDefault="005967FB">
      <w:pPr>
        <w:rPr>
          <w:sz w:val="20"/>
          <w:szCs w:val="20"/>
          <w:lang w:val="ru-RU"/>
        </w:rPr>
      </w:pPr>
    </w:p>
    <w:sectPr w:rsidR="005967FB" w:rsidRPr="00403E97" w:rsidSect="00C46BCD">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CB9"/>
    <w:rsid w:val="002D2538"/>
    <w:rsid w:val="00391606"/>
    <w:rsid w:val="00403E97"/>
    <w:rsid w:val="00473358"/>
    <w:rsid w:val="004C4CB9"/>
    <w:rsid w:val="00517775"/>
    <w:rsid w:val="005264DB"/>
    <w:rsid w:val="005967FB"/>
    <w:rsid w:val="006E006B"/>
    <w:rsid w:val="007740F1"/>
    <w:rsid w:val="00871281"/>
    <w:rsid w:val="008D7628"/>
    <w:rsid w:val="008E7A1D"/>
    <w:rsid w:val="0093076B"/>
    <w:rsid w:val="00A81640"/>
    <w:rsid w:val="00B36BA2"/>
    <w:rsid w:val="00B8430E"/>
    <w:rsid w:val="00C40B27"/>
    <w:rsid w:val="00C46BCD"/>
    <w:rsid w:val="00C61DF8"/>
    <w:rsid w:val="00D64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289B0"/>
  <w15:chartTrackingRefBased/>
  <w15:docId w15:val="{226B61C4-9F6C-4D20-A419-D010725AF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7FB"/>
    <w:pPr>
      <w:spacing w:after="200" w:line="276" w:lineRule="auto"/>
    </w:pPr>
    <w:rPr>
      <w:rFonts w:ascii="Times New Roman" w:eastAsia="Times New Roman" w:hAnsi="Times New Roman" w:cs="Times New Roman"/>
      <w:kern w:val="0"/>
      <w:lang w:val="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473358"/>
    <w:rPr>
      <w:sz w:val="16"/>
      <w:szCs w:val="16"/>
    </w:rPr>
  </w:style>
  <w:style w:type="paragraph" w:styleId="a4">
    <w:name w:val="annotation text"/>
    <w:basedOn w:val="a"/>
    <w:link w:val="a5"/>
    <w:uiPriority w:val="99"/>
    <w:unhideWhenUsed/>
    <w:rsid w:val="00473358"/>
    <w:pPr>
      <w:spacing w:line="240" w:lineRule="auto"/>
    </w:pPr>
    <w:rPr>
      <w:sz w:val="20"/>
      <w:szCs w:val="20"/>
    </w:rPr>
  </w:style>
  <w:style w:type="character" w:customStyle="1" w:styleId="a5">
    <w:name w:val="Текст примечания Знак"/>
    <w:basedOn w:val="a0"/>
    <w:link w:val="a4"/>
    <w:uiPriority w:val="99"/>
    <w:rsid w:val="00473358"/>
    <w:rPr>
      <w:rFonts w:ascii="Times New Roman" w:eastAsia="Times New Roman" w:hAnsi="Times New Roman" w:cs="Times New Roman"/>
      <w:kern w:val="0"/>
      <w:sz w:val="20"/>
      <w:szCs w:val="20"/>
      <w:lang w:val="en-US"/>
      <w14:ligatures w14:val="none"/>
    </w:rPr>
  </w:style>
  <w:style w:type="paragraph" w:styleId="a6">
    <w:name w:val="annotation subject"/>
    <w:basedOn w:val="a4"/>
    <w:next w:val="a4"/>
    <w:link w:val="a7"/>
    <w:uiPriority w:val="99"/>
    <w:semiHidden/>
    <w:unhideWhenUsed/>
    <w:rsid w:val="00473358"/>
    <w:rPr>
      <w:b/>
      <w:bCs/>
    </w:rPr>
  </w:style>
  <w:style w:type="character" w:customStyle="1" w:styleId="a7">
    <w:name w:val="Тема примечания Знак"/>
    <w:basedOn w:val="a5"/>
    <w:link w:val="a6"/>
    <w:uiPriority w:val="99"/>
    <w:semiHidden/>
    <w:rsid w:val="00473358"/>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0475735">
      <w:bodyDiv w:val="1"/>
      <w:marLeft w:val="0"/>
      <w:marRight w:val="0"/>
      <w:marTop w:val="0"/>
      <w:marBottom w:val="0"/>
      <w:divBdr>
        <w:top w:val="none" w:sz="0" w:space="0" w:color="auto"/>
        <w:left w:val="none" w:sz="0" w:space="0" w:color="auto"/>
        <w:bottom w:val="none" w:sz="0" w:space="0" w:color="auto"/>
        <w:right w:val="none" w:sz="0" w:space="0" w:color="auto"/>
      </w:divBdr>
    </w:div>
    <w:div w:id="1300643926">
      <w:bodyDiv w:val="1"/>
      <w:marLeft w:val="0"/>
      <w:marRight w:val="0"/>
      <w:marTop w:val="0"/>
      <w:marBottom w:val="0"/>
      <w:divBdr>
        <w:top w:val="none" w:sz="0" w:space="0" w:color="auto"/>
        <w:left w:val="none" w:sz="0" w:space="0" w:color="auto"/>
        <w:bottom w:val="none" w:sz="0" w:space="0" w:color="auto"/>
        <w:right w:val="none" w:sz="0" w:space="0" w:color="auto"/>
      </w:divBdr>
    </w:div>
    <w:div w:id="1841965349">
      <w:bodyDiv w:val="1"/>
      <w:marLeft w:val="0"/>
      <w:marRight w:val="0"/>
      <w:marTop w:val="0"/>
      <w:marBottom w:val="0"/>
      <w:divBdr>
        <w:top w:val="none" w:sz="0" w:space="0" w:color="auto"/>
        <w:left w:val="none" w:sz="0" w:space="0" w:color="auto"/>
        <w:bottom w:val="none" w:sz="0" w:space="0" w:color="auto"/>
        <w:right w:val="none" w:sz="0" w:space="0" w:color="auto"/>
      </w:divBdr>
    </w:div>
    <w:div w:id="1919097731">
      <w:bodyDiv w:val="1"/>
      <w:marLeft w:val="0"/>
      <w:marRight w:val="0"/>
      <w:marTop w:val="0"/>
      <w:marBottom w:val="0"/>
      <w:divBdr>
        <w:top w:val="none" w:sz="0" w:space="0" w:color="auto"/>
        <w:left w:val="none" w:sz="0" w:space="0" w:color="auto"/>
        <w:bottom w:val="none" w:sz="0" w:space="0" w:color="auto"/>
        <w:right w:val="none" w:sz="0" w:space="0" w:color="auto"/>
      </w:divBdr>
    </w:div>
    <w:div w:id="192067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1417</Words>
  <Characters>8078</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Винокуров</dc:creator>
  <cp:keywords/>
  <dc:description/>
  <cp:lastModifiedBy>Пользователь Windows</cp:lastModifiedBy>
  <cp:revision>16</cp:revision>
  <dcterms:created xsi:type="dcterms:W3CDTF">2023-09-05T06:23:00Z</dcterms:created>
  <dcterms:modified xsi:type="dcterms:W3CDTF">2024-06-18T09:59:00Z</dcterms:modified>
</cp:coreProperties>
</file>